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FA918" w14:textId="77777777" w:rsidR="003F7198" w:rsidRPr="00BA1050" w:rsidRDefault="003F7198" w:rsidP="003F7198">
      <w:pPr>
        <w:rPr>
          <w:rFonts w:ascii="Times New Roman" w:eastAsia="Tahoma" w:hAnsi="Times New Roman" w:cs="Times New Roman"/>
          <w:sz w:val="2"/>
          <w:szCs w:val="2"/>
        </w:rPr>
      </w:pPr>
    </w:p>
    <w:p w14:paraId="3746C042" w14:textId="77777777" w:rsidR="003F7198" w:rsidRPr="009A08E7" w:rsidRDefault="003F7198" w:rsidP="003F7198">
      <w:pPr>
        <w:rPr>
          <w:rFonts w:ascii="Times New Roman" w:eastAsia="Tahoma" w:hAnsi="Times New Roman" w:cs="Times New Roman"/>
          <w:sz w:val="20"/>
          <w:szCs w:val="20"/>
        </w:rPr>
      </w:pPr>
    </w:p>
    <w:p w14:paraId="304A62D8" w14:textId="77777777" w:rsidR="003F7198" w:rsidRPr="009A08E7" w:rsidRDefault="003F7198" w:rsidP="003F7198">
      <w:pPr>
        <w:rPr>
          <w:rFonts w:ascii="Times New Roman" w:eastAsia="Tahoma" w:hAnsi="Times New Roman" w:cs="Times New Roman"/>
          <w:sz w:val="20"/>
          <w:szCs w:val="20"/>
        </w:rPr>
      </w:pPr>
    </w:p>
    <w:p w14:paraId="30BEBB28" w14:textId="2F7E2A16" w:rsidR="003F7198" w:rsidRPr="009A08E7" w:rsidRDefault="006D0A0F" w:rsidP="006D0A0F">
      <w:pPr>
        <w:spacing w:before="12"/>
        <w:jc w:val="center"/>
        <w:rPr>
          <w:rFonts w:ascii="Times New Roman" w:eastAsia="Tahoma" w:hAnsi="Times New Roman" w:cs="Times New Roman"/>
          <w:sz w:val="10"/>
          <w:szCs w:val="10"/>
        </w:rPr>
      </w:pPr>
      <w:r w:rsidRPr="006D0A0F">
        <w:rPr>
          <w:rFonts w:ascii="Times New Roman" w:eastAsia="Tahoma" w:hAnsi="Times New Roman" w:cs="Times New Roman"/>
          <w:noProof/>
          <w:sz w:val="2"/>
          <w:szCs w:val="2"/>
        </w:rPr>
        <w:drawing>
          <wp:inline distT="0" distB="0" distL="0" distR="0" wp14:anchorId="1621630A" wp14:editId="4ED1CBE9">
            <wp:extent cx="3547872" cy="4727448"/>
            <wp:effectExtent l="0" t="0" r="0" b="0"/>
            <wp:docPr id="28233603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36034" name="Picture 28233603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47872" cy="4727448"/>
                    </a:xfrm>
                    <a:prstGeom prst="rect">
                      <a:avLst/>
                    </a:prstGeom>
                  </pic:spPr>
                </pic:pic>
              </a:graphicData>
            </a:graphic>
          </wp:inline>
        </w:drawing>
      </w:r>
    </w:p>
    <w:p w14:paraId="6E35407C" w14:textId="77777777" w:rsidR="003F7198" w:rsidRPr="009A08E7" w:rsidRDefault="003F7198" w:rsidP="00BA1050">
      <w:pPr>
        <w:spacing w:line="406" w:lineRule="exact"/>
        <w:rPr>
          <w:rFonts w:ascii="Times New Roman" w:hAnsi="Times New Roman" w:cs="Times New Roman"/>
          <w:b/>
          <w:sz w:val="36"/>
        </w:rPr>
      </w:pPr>
    </w:p>
    <w:p w14:paraId="0BF7D52E" w14:textId="77777777" w:rsidR="003F7198" w:rsidRPr="009A08E7" w:rsidRDefault="003F7198" w:rsidP="003F7198">
      <w:pPr>
        <w:spacing w:line="406" w:lineRule="exact"/>
        <w:ind w:left="110"/>
        <w:rPr>
          <w:rFonts w:ascii="Times New Roman" w:hAnsi="Times New Roman" w:cs="Times New Roman"/>
          <w:b/>
          <w:sz w:val="36"/>
        </w:rPr>
      </w:pPr>
    </w:p>
    <w:p w14:paraId="42B8DC87" w14:textId="77777777" w:rsidR="00436537" w:rsidRDefault="00436537">
      <w:pPr>
        <w:rPr>
          <w:rFonts w:ascii="Times New Roman" w:eastAsia="Times New Roman" w:hAnsi="Times New Roman" w:cs="Times New Roman"/>
          <w:i/>
          <w:iCs/>
          <w:sz w:val="22"/>
          <w:szCs w:val="22"/>
        </w:rPr>
      </w:pPr>
      <w:r>
        <w:rPr>
          <w:i/>
          <w:iCs/>
          <w:sz w:val="22"/>
          <w:szCs w:val="22"/>
        </w:rPr>
        <w:br w:type="page"/>
      </w:r>
    </w:p>
    <w:p w14:paraId="4BFBD0BA" w14:textId="77777777" w:rsidR="00E77226" w:rsidRDefault="00E77226" w:rsidP="00BF00E6">
      <w:pPr>
        <w:jc w:val="center"/>
        <w:rPr>
          <w:rStyle w:val="Strong"/>
          <w:rFonts w:ascii="Times New Roman" w:hAnsi="Times New Roman" w:cs="Times New Roman"/>
        </w:rPr>
      </w:pPr>
    </w:p>
    <w:p w14:paraId="1B718C04" w14:textId="77777777" w:rsidR="00E77226" w:rsidRDefault="00E77226" w:rsidP="00BF00E6">
      <w:pPr>
        <w:jc w:val="center"/>
        <w:rPr>
          <w:rStyle w:val="Strong"/>
          <w:rFonts w:ascii="Times New Roman" w:hAnsi="Times New Roman" w:cs="Times New Roman"/>
          <w:sz w:val="22"/>
          <w:szCs w:val="22"/>
        </w:rPr>
      </w:pPr>
    </w:p>
    <w:p w14:paraId="6E154267" w14:textId="77777777" w:rsidR="00E77226" w:rsidRPr="00BE0B43" w:rsidRDefault="00E77226" w:rsidP="00BF00E6">
      <w:pPr>
        <w:jc w:val="center"/>
        <w:rPr>
          <w:rStyle w:val="Strong"/>
          <w:rFonts w:ascii="Times New Roman" w:hAnsi="Times New Roman" w:cs="Times New Roman"/>
        </w:rPr>
      </w:pPr>
      <w:r w:rsidRPr="009A08E7">
        <w:rPr>
          <w:rStyle w:val="Strong"/>
          <w:rFonts w:ascii="Times New Roman" w:hAnsi="Times New Roman" w:cs="Times New Roman"/>
          <w:sz w:val="22"/>
          <w:szCs w:val="22"/>
        </w:rPr>
        <w:t>AGENDA</w:t>
      </w:r>
    </w:p>
    <w:p w14:paraId="40A1582A" w14:textId="77777777" w:rsidR="00E77226" w:rsidRPr="009A08E7" w:rsidRDefault="00E77226" w:rsidP="00BF00E6">
      <w:pPr>
        <w:jc w:val="center"/>
        <w:rPr>
          <w:rStyle w:val="Strong"/>
          <w:rFonts w:ascii="Times New Roman" w:hAnsi="Times New Roman" w:cs="Times New Roman"/>
        </w:rPr>
      </w:pPr>
    </w:p>
    <w:p w14:paraId="08C008B8" w14:textId="77777777" w:rsidR="00E77226" w:rsidRPr="009A08E7" w:rsidRDefault="00E77226" w:rsidP="00BF00E6">
      <w:pPr>
        <w:pStyle w:val="ListParagraph"/>
        <w:numPr>
          <w:ilvl w:val="0"/>
          <w:numId w:val="1"/>
        </w:numPr>
        <w:rPr>
          <w:rStyle w:val="Strong"/>
          <w:rFonts w:ascii="Times New Roman" w:hAnsi="Times New Roman" w:cs="Times New Roman"/>
        </w:rPr>
      </w:pPr>
      <w:r w:rsidRPr="009A08E7">
        <w:rPr>
          <w:rStyle w:val="Strong"/>
          <w:rFonts w:ascii="Times New Roman" w:hAnsi="Times New Roman" w:cs="Times New Roman"/>
        </w:rPr>
        <w:t>CALL TO ORDER</w:t>
      </w:r>
    </w:p>
    <w:p w14:paraId="4A1B3CEE" w14:textId="77777777" w:rsidR="00E77226" w:rsidRPr="009A08E7" w:rsidRDefault="00E77226" w:rsidP="00BF00E6">
      <w:pPr>
        <w:rPr>
          <w:rStyle w:val="Strong"/>
          <w:rFonts w:ascii="Times New Roman" w:hAnsi="Times New Roman" w:cs="Times New Roman"/>
          <w:u w:val="single"/>
        </w:rPr>
      </w:pPr>
    </w:p>
    <w:p w14:paraId="11FD583F" w14:textId="77777777" w:rsidR="00E77226" w:rsidRPr="009A08E7" w:rsidRDefault="00E77226" w:rsidP="00BF00E6">
      <w:pPr>
        <w:pStyle w:val="ListParagraph"/>
        <w:numPr>
          <w:ilvl w:val="0"/>
          <w:numId w:val="1"/>
        </w:numPr>
        <w:rPr>
          <w:rStyle w:val="Strong"/>
          <w:rFonts w:ascii="Times New Roman" w:hAnsi="Times New Roman" w:cs="Times New Roman"/>
        </w:rPr>
      </w:pPr>
      <w:r w:rsidRPr="009A08E7">
        <w:rPr>
          <w:rStyle w:val="Strong"/>
          <w:rFonts w:ascii="Times New Roman" w:hAnsi="Times New Roman" w:cs="Times New Roman"/>
        </w:rPr>
        <w:t>ROLL</w:t>
      </w:r>
      <w:r>
        <w:rPr>
          <w:rStyle w:val="Strong"/>
          <w:rFonts w:ascii="Times New Roman" w:hAnsi="Times New Roman" w:cs="Times New Roman"/>
        </w:rPr>
        <w:t xml:space="preserve"> CALL</w:t>
      </w:r>
    </w:p>
    <w:p w14:paraId="3F2F1DF0" w14:textId="77777777" w:rsidR="00E77226" w:rsidRPr="00F96727" w:rsidRDefault="00E77226" w:rsidP="00BF00E6">
      <w:pPr>
        <w:rPr>
          <w:rStyle w:val="Strong"/>
          <w:rFonts w:ascii="Times New Roman" w:hAnsi="Times New Roman" w:cs="Times New Roman"/>
        </w:rPr>
      </w:pPr>
    </w:p>
    <w:p w14:paraId="0D9C4ABF" w14:textId="77777777" w:rsidR="00E77226" w:rsidRPr="009A08E7" w:rsidRDefault="00E77226" w:rsidP="00BF00E6">
      <w:pPr>
        <w:pStyle w:val="ListParagraph"/>
        <w:numPr>
          <w:ilvl w:val="0"/>
          <w:numId w:val="1"/>
        </w:numPr>
        <w:rPr>
          <w:rStyle w:val="Strong"/>
          <w:rFonts w:ascii="Times New Roman" w:hAnsi="Times New Roman" w:cs="Times New Roman"/>
        </w:rPr>
      </w:pPr>
      <w:r w:rsidRPr="009A08E7">
        <w:rPr>
          <w:rStyle w:val="Strong"/>
          <w:rFonts w:ascii="Times New Roman" w:hAnsi="Times New Roman" w:cs="Times New Roman"/>
        </w:rPr>
        <w:t xml:space="preserve">CITIZENS’ COMMUNICATION </w:t>
      </w:r>
    </w:p>
    <w:p w14:paraId="3FEC2A99" w14:textId="77777777" w:rsidR="00E77226" w:rsidRPr="009A08E7" w:rsidRDefault="00E77226" w:rsidP="00BF00E6">
      <w:pPr>
        <w:pStyle w:val="ListParagraph"/>
        <w:kinsoku w:val="0"/>
        <w:overflowPunct w:val="0"/>
        <w:autoSpaceDE w:val="0"/>
        <w:autoSpaceDN w:val="0"/>
        <w:adjustRightInd w:val="0"/>
        <w:spacing w:line="239" w:lineRule="exact"/>
        <w:jc w:val="both"/>
        <w:rPr>
          <w:rFonts w:ascii="Times New Roman" w:hAnsi="Times New Roman" w:cs="Times New Roman"/>
        </w:rPr>
      </w:pPr>
    </w:p>
    <w:p w14:paraId="622B05AC" w14:textId="77777777" w:rsidR="00E77226" w:rsidRPr="009A08E7" w:rsidRDefault="00E77226" w:rsidP="00BF00E6">
      <w:pPr>
        <w:ind w:left="720"/>
        <w:jc w:val="both"/>
        <w:rPr>
          <w:rFonts w:ascii="Times New Roman" w:eastAsia="Times New Roman" w:hAnsi="Times New Roman" w:cs="Times New Roman"/>
          <w:color w:val="000000"/>
        </w:rPr>
      </w:pPr>
      <w:r w:rsidRPr="009A08E7">
        <w:rPr>
          <w:rFonts w:ascii="Times New Roman" w:eastAsia="Times New Roman" w:hAnsi="Times New Roman" w:cs="Times New Roman"/>
          <w:color w:val="000000"/>
        </w:rPr>
        <w:t>This time is for citizens to address the Board on issues and items of concern. Pursuant to the Texas Open Meetings Act, there will be no Board discussion or action on items not on the agenda. Each citizen will be given </w:t>
      </w:r>
      <w:r>
        <w:rPr>
          <w:rFonts w:ascii="Times New Roman" w:eastAsia="Times New Roman" w:hAnsi="Times New Roman" w:cs="Times New Roman"/>
          <w:color w:val="000000"/>
        </w:rPr>
        <w:t xml:space="preserve">five </w:t>
      </w:r>
      <w:r w:rsidRPr="009A08E7">
        <w:rPr>
          <w:rFonts w:ascii="Times New Roman" w:eastAsia="Times New Roman" w:hAnsi="Times New Roman" w:cs="Times New Roman"/>
          <w:color w:val="000000"/>
        </w:rPr>
        <w:t>(5) minutes to speak. </w:t>
      </w:r>
    </w:p>
    <w:p w14:paraId="27858C60" w14:textId="77777777" w:rsidR="00E77226" w:rsidRPr="009A08E7" w:rsidRDefault="00E77226" w:rsidP="00BF00E6">
      <w:pPr>
        <w:rPr>
          <w:rStyle w:val="Strong"/>
          <w:rFonts w:ascii="Times New Roman" w:eastAsia="Times New Roman" w:hAnsi="Times New Roman" w:cs="Times New Roman"/>
          <w:b w:val="0"/>
          <w:bCs w:val="0"/>
        </w:rPr>
      </w:pPr>
    </w:p>
    <w:p w14:paraId="49670023" w14:textId="77777777" w:rsidR="00E77226" w:rsidRPr="009A08E7" w:rsidRDefault="00E77226" w:rsidP="00BF00E6">
      <w:pPr>
        <w:rPr>
          <w:rFonts w:ascii="Times New Roman" w:eastAsia="Times New Roman" w:hAnsi="Times New Roman" w:cs="Times New Roman"/>
        </w:rPr>
      </w:pPr>
    </w:p>
    <w:p w14:paraId="0F7D2093" w14:textId="77777777" w:rsidR="00E77226" w:rsidRDefault="00E77226" w:rsidP="00BF00E6">
      <w:pPr>
        <w:numPr>
          <w:ilvl w:val="0"/>
          <w:numId w:val="1"/>
        </w:numPr>
        <w:rPr>
          <w:rFonts w:ascii="Times New Roman" w:hAnsi="Times New Roman" w:cs="Times New Roman"/>
          <w:b/>
          <w:bCs/>
        </w:rPr>
      </w:pPr>
      <w:r w:rsidRPr="009A08E7">
        <w:rPr>
          <w:rFonts w:ascii="Times New Roman" w:hAnsi="Times New Roman" w:cs="Times New Roman"/>
          <w:b/>
          <w:bCs/>
        </w:rPr>
        <w:t>INDIVIDUAL ITEMS FOR CONSIDERATION</w:t>
      </w:r>
    </w:p>
    <w:p w14:paraId="4E57636B" w14:textId="77777777" w:rsidR="00E77226" w:rsidRDefault="00E77226" w:rsidP="008966EB">
      <w:pPr>
        <w:ind w:left="1080"/>
        <w:rPr>
          <w:rFonts w:ascii="Times New Roman" w:hAnsi="Times New Roman" w:cs="Times New Roman"/>
          <w:b/>
          <w:bCs/>
        </w:rPr>
      </w:pPr>
    </w:p>
    <w:p w14:paraId="46899351" w14:textId="242164AB" w:rsidR="007B20E6" w:rsidRPr="007B20E6" w:rsidRDefault="007B20E6">
      <w:pPr>
        <w:pStyle w:val="ListParagraph"/>
        <w:numPr>
          <w:ilvl w:val="0"/>
          <w:numId w:val="24"/>
        </w:numPr>
        <w:rPr>
          <w:rFonts w:ascii="Times New Roman" w:eastAsia="Times New Roman" w:hAnsi="Times New Roman" w:cs="Times New Roman"/>
          <w:color w:val="000000"/>
        </w:rPr>
      </w:pPr>
      <w:r w:rsidRPr="007B20E6">
        <w:rPr>
          <w:rFonts w:ascii="Times New Roman" w:eastAsia="Times New Roman" w:hAnsi="Times New Roman" w:cs="Times New Roman"/>
          <w:color w:val="000000"/>
        </w:rPr>
        <w:t>Consideration and possible action regarding a resolution to elect officers for the NBHA Public Facility Corporation Board of Directors.</w:t>
      </w:r>
    </w:p>
    <w:p w14:paraId="24BD2C12" w14:textId="77777777" w:rsidR="00E77226" w:rsidRPr="003A5987" w:rsidRDefault="00E77226" w:rsidP="003A5987">
      <w:pPr>
        <w:ind w:left="1440"/>
        <w:rPr>
          <w:rFonts w:ascii="Times New Roman" w:eastAsia="Times New Roman" w:hAnsi="Times New Roman" w:cs="Times New Roman"/>
          <w:color w:val="000000"/>
        </w:rPr>
      </w:pPr>
    </w:p>
    <w:p w14:paraId="22A11219" w14:textId="77A25062" w:rsidR="00E77226" w:rsidRPr="007B20E6" w:rsidRDefault="007B20E6">
      <w:pPr>
        <w:pStyle w:val="ListParagraph"/>
        <w:numPr>
          <w:ilvl w:val="0"/>
          <w:numId w:val="24"/>
        </w:numPr>
        <w:rPr>
          <w:rFonts w:ascii="Times New Roman" w:hAnsi="Times New Roman" w:cs="Times New Roman"/>
        </w:rPr>
      </w:pPr>
      <w:r w:rsidRPr="007B20E6">
        <w:rPr>
          <w:rFonts w:ascii="Times New Roman" w:hAnsi="Times New Roman" w:cs="Times New Roman"/>
        </w:rPr>
        <w:t xml:space="preserve">Consideration and possible action regarding authorizing the park at dogwood apartments transaction, including the execution of all documentation necessary to carry out the transaction; authorizing the formation of </w:t>
      </w:r>
      <w:proofErr w:type="spellStart"/>
      <w:r w:rsidRPr="007B20E6">
        <w:rPr>
          <w:rFonts w:ascii="Times New Roman" w:hAnsi="Times New Roman" w:cs="Times New Roman"/>
        </w:rPr>
        <w:t>nbha</w:t>
      </w:r>
      <w:proofErr w:type="spellEnd"/>
      <w:r w:rsidRPr="007B20E6">
        <w:rPr>
          <w:rFonts w:ascii="Times New Roman" w:hAnsi="Times New Roman" w:cs="Times New Roman"/>
        </w:rPr>
        <w:t xml:space="preserve"> dogwood landowner, </w:t>
      </w:r>
      <w:proofErr w:type="spellStart"/>
      <w:r w:rsidRPr="007B20E6">
        <w:rPr>
          <w:rFonts w:ascii="Times New Roman" w:hAnsi="Times New Roman" w:cs="Times New Roman"/>
        </w:rPr>
        <w:t>llc</w:t>
      </w:r>
      <w:proofErr w:type="spellEnd"/>
      <w:r w:rsidRPr="007B20E6">
        <w:rPr>
          <w:rFonts w:ascii="Times New Roman" w:hAnsi="Times New Roman" w:cs="Times New Roman"/>
        </w:rPr>
        <w:t xml:space="preserve"> and the purchase of the land for the transaction and the lease of such land for the transaction; and authorizing the acquisition of membership interest in </w:t>
      </w:r>
      <w:proofErr w:type="spellStart"/>
      <w:r w:rsidRPr="007B20E6">
        <w:rPr>
          <w:rFonts w:ascii="Times New Roman" w:hAnsi="Times New Roman" w:cs="Times New Roman"/>
        </w:rPr>
        <w:t>nbha</w:t>
      </w:r>
      <w:proofErr w:type="spellEnd"/>
      <w:r w:rsidRPr="007B20E6">
        <w:rPr>
          <w:rFonts w:ascii="Times New Roman" w:hAnsi="Times New Roman" w:cs="Times New Roman"/>
        </w:rPr>
        <w:t xml:space="preserve"> dogwood </w:t>
      </w:r>
      <w:proofErr w:type="spellStart"/>
      <w:r w:rsidRPr="007B20E6">
        <w:rPr>
          <w:rFonts w:ascii="Times New Roman" w:hAnsi="Times New Roman" w:cs="Times New Roman"/>
        </w:rPr>
        <w:t>gp</w:t>
      </w:r>
      <w:proofErr w:type="spellEnd"/>
      <w:r w:rsidRPr="007B20E6">
        <w:rPr>
          <w:rFonts w:ascii="Times New Roman" w:hAnsi="Times New Roman" w:cs="Times New Roman"/>
        </w:rPr>
        <w:t xml:space="preserve">, </w:t>
      </w:r>
      <w:proofErr w:type="spellStart"/>
      <w:r w:rsidRPr="007B20E6">
        <w:rPr>
          <w:rFonts w:ascii="Times New Roman" w:hAnsi="Times New Roman" w:cs="Times New Roman"/>
        </w:rPr>
        <w:t>llc</w:t>
      </w:r>
      <w:proofErr w:type="spellEnd"/>
      <w:r w:rsidRPr="007B20E6">
        <w:rPr>
          <w:rFonts w:ascii="Times New Roman" w:hAnsi="Times New Roman" w:cs="Times New Roman"/>
        </w:rPr>
        <w:t xml:space="preserve">, and its admission as the general partner of comal partners, </w:t>
      </w:r>
      <w:proofErr w:type="spellStart"/>
      <w:r w:rsidRPr="007B20E6">
        <w:rPr>
          <w:rFonts w:ascii="Times New Roman" w:hAnsi="Times New Roman" w:cs="Times New Roman"/>
        </w:rPr>
        <w:t>l.p.</w:t>
      </w:r>
      <w:proofErr w:type="spellEnd"/>
      <w:r w:rsidRPr="007B20E6">
        <w:rPr>
          <w:rFonts w:ascii="Times New Roman" w:hAnsi="Times New Roman" w:cs="Times New Roman"/>
        </w:rPr>
        <w:t xml:space="preserve">; and authorizing the financing for such transaction; and authorizing </w:t>
      </w:r>
      <w:proofErr w:type="spellStart"/>
      <w:r w:rsidRPr="007B20E6">
        <w:rPr>
          <w:rFonts w:ascii="Times New Roman" w:hAnsi="Times New Roman" w:cs="Times New Roman"/>
        </w:rPr>
        <w:t>nbha</w:t>
      </w:r>
      <w:proofErr w:type="spellEnd"/>
      <w:r w:rsidRPr="007B20E6">
        <w:rPr>
          <w:rFonts w:ascii="Times New Roman" w:hAnsi="Times New Roman" w:cs="Times New Roman"/>
        </w:rPr>
        <w:t xml:space="preserve"> public facility corporation to serve as the general contractor; and other matters in connection therewith</w:t>
      </w:r>
      <w:r>
        <w:rPr>
          <w:rFonts w:ascii="Times New Roman" w:hAnsi="Times New Roman" w:cs="Times New Roman"/>
        </w:rPr>
        <w:t>.</w:t>
      </w:r>
    </w:p>
    <w:p w14:paraId="184018E2" w14:textId="77777777" w:rsidR="00E77226" w:rsidRDefault="00E77226" w:rsidP="00BF00E6">
      <w:pPr>
        <w:ind w:left="720"/>
        <w:rPr>
          <w:rFonts w:ascii="Times New Roman" w:hAnsi="Times New Roman" w:cs="Times New Roman"/>
          <w:b/>
          <w:bCs/>
        </w:rPr>
      </w:pPr>
    </w:p>
    <w:p w14:paraId="50FC3C4F" w14:textId="77777777" w:rsidR="004012C4" w:rsidRDefault="00E77226" w:rsidP="004012C4">
      <w:pPr>
        <w:pStyle w:val="ListParagraph"/>
        <w:numPr>
          <w:ilvl w:val="0"/>
          <w:numId w:val="1"/>
        </w:numPr>
        <w:rPr>
          <w:rStyle w:val="Strong"/>
          <w:rFonts w:ascii="Times New Roman" w:hAnsi="Times New Roman" w:cs="Times New Roman"/>
        </w:rPr>
      </w:pPr>
      <w:r w:rsidRPr="00FE1E29">
        <w:rPr>
          <w:rStyle w:val="Strong"/>
          <w:rFonts w:ascii="Times New Roman" w:hAnsi="Times New Roman" w:cs="Times New Roman"/>
        </w:rPr>
        <w:t xml:space="preserve">ADJOURNMENT. </w:t>
      </w:r>
    </w:p>
    <w:p w14:paraId="30260515" w14:textId="77777777" w:rsidR="004012C4" w:rsidRPr="004012C4" w:rsidRDefault="004012C4" w:rsidP="004012C4">
      <w:pPr>
        <w:ind w:left="720"/>
        <w:rPr>
          <w:rStyle w:val="Strong"/>
          <w:rFonts w:ascii="Times New Roman" w:hAnsi="Times New Roman" w:cs="Times New Roman"/>
        </w:rPr>
      </w:pPr>
    </w:p>
    <w:p w14:paraId="266BA061" w14:textId="77777777" w:rsidR="004012C4" w:rsidRDefault="004012C4">
      <w:pPr>
        <w:rPr>
          <w:rFonts w:ascii="Times New Roman" w:eastAsia="Times New Roman" w:hAnsi="Times New Roman" w:cs="Times New Roman"/>
          <w:b/>
          <w:bCs/>
        </w:rPr>
      </w:pPr>
      <w:r>
        <w:rPr>
          <w:b/>
          <w:bCs/>
        </w:rPr>
        <w:br w:type="page"/>
      </w:r>
    </w:p>
    <w:p w14:paraId="5910CD40" w14:textId="77777777" w:rsidR="00D10578" w:rsidRDefault="003C1342" w:rsidP="003C1342">
      <w:pPr>
        <w:pStyle w:val="NormalWeb"/>
        <w:jc w:val="center"/>
        <w:rPr>
          <w:color w:val="000000"/>
          <w:sz w:val="27"/>
          <w:szCs w:val="27"/>
        </w:rPr>
      </w:pPr>
      <w:r>
        <w:rPr>
          <w:color w:val="000000"/>
          <w:sz w:val="27"/>
          <w:szCs w:val="27"/>
        </w:rPr>
        <w:lastRenderedPageBreak/>
        <w:t>CERTIFICATION</w:t>
      </w:r>
    </w:p>
    <w:p w14:paraId="6DC827E9" w14:textId="00730EF0" w:rsidR="003C1342" w:rsidRDefault="00D10578" w:rsidP="00D10578">
      <w:pPr>
        <w:pStyle w:val="NormalWeb"/>
        <w:jc w:val="center"/>
        <w:rPr>
          <w:color w:val="000000"/>
          <w:sz w:val="27"/>
          <w:szCs w:val="27"/>
        </w:rPr>
      </w:pPr>
      <w:r>
        <w:rPr>
          <w:b/>
          <w:bCs/>
          <w:noProof/>
        </w:rPr>
        <w:drawing>
          <wp:inline distT="0" distB="0" distL="0" distR="0" wp14:anchorId="501D7DE8" wp14:editId="007FF36A">
            <wp:extent cx="5943600" cy="4592955"/>
            <wp:effectExtent l="8572" t="0" r="8573" b="8572"/>
            <wp:docPr id="450532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32379" name="Picture 450532379"/>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5943600" cy="4592955"/>
                    </a:xfrm>
                    <a:prstGeom prst="rect">
                      <a:avLst/>
                    </a:prstGeom>
                  </pic:spPr>
                </pic:pic>
              </a:graphicData>
            </a:graphic>
          </wp:inline>
        </w:drawing>
      </w:r>
    </w:p>
    <w:p w14:paraId="4FE57854" w14:textId="527149DF" w:rsidR="003C1342" w:rsidRDefault="00D10578" w:rsidP="00D10578">
      <w:pPr>
        <w:jc w:val="center"/>
        <w:rPr>
          <w:rFonts w:ascii="Times New Roman" w:eastAsia="Times New Roman" w:hAnsi="Times New Roman" w:cs="Times New Roman"/>
          <w:b/>
          <w:bCs/>
        </w:rPr>
      </w:pPr>
      <w:r>
        <w:rPr>
          <w:b/>
          <w:bCs/>
          <w:noProof/>
        </w:rPr>
        <w:lastRenderedPageBreak/>
        <w:drawing>
          <wp:inline distT="0" distB="0" distL="0" distR="0" wp14:anchorId="0560841A" wp14:editId="704ACBF9">
            <wp:extent cx="5943600" cy="4592955"/>
            <wp:effectExtent l="8572" t="0" r="8573" b="8572"/>
            <wp:docPr id="621875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75081" name="Picture 621875081"/>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5943600" cy="4592955"/>
                    </a:xfrm>
                    <a:prstGeom prst="rect">
                      <a:avLst/>
                    </a:prstGeom>
                  </pic:spPr>
                </pic:pic>
              </a:graphicData>
            </a:graphic>
          </wp:inline>
        </w:drawing>
      </w:r>
      <w:r w:rsidR="003C1342">
        <w:rPr>
          <w:b/>
          <w:bCs/>
        </w:rPr>
        <w:br w:type="page"/>
      </w:r>
    </w:p>
    <w:p w14:paraId="731E902A" w14:textId="2742FCB5" w:rsidR="00792DCB" w:rsidRDefault="002A5636" w:rsidP="002359BF">
      <w:pPr>
        <w:pStyle w:val="NormalWeb"/>
        <w:jc w:val="center"/>
        <w:rPr>
          <w:b/>
          <w:bCs/>
        </w:rPr>
      </w:pPr>
      <w:r w:rsidRPr="002A5636">
        <w:rPr>
          <w:b/>
          <w:bCs/>
        </w:rPr>
        <w:lastRenderedPageBreak/>
        <w:t>INDIVIDUAL ITEMS FOR CONSIDERATION</w:t>
      </w:r>
      <w:r>
        <w:rPr>
          <w:b/>
          <w:bCs/>
        </w:rPr>
        <w:t xml:space="preserve"> </w:t>
      </w:r>
      <w:r w:rsidR="006B4800">
        <w:rPr>
          <w:b/>
          <w:bCs/>
        </w:rPr>
        <w:t>D1</w:t>
      </w:r>
    </w:p>
    <w:p w14:paraId="56FC3D66" w14:textId="77777777" w:rsidR="00395520" w:rsidRPr="009A08E7" w:rsidRDefault="00395520" w:rsidP="00395520">
      <w:pPr>
        <w:spacing w:line="360" w:lineRule="auto"/>
        <w:rPr>
          <w:rFonts w:ascii="Times New Roman" w:hAnsi="Times New Roman" w:cs="Times New Roman"/>
          <w:b/>
          <w:bCs/>
          <w:sz w:val="22"/>
          <w:szCs w:val="22"/>
          <w:u w:val="single"/>
        </w:rPr>
      </w:pPr>
      <w:r w:rsidRPr="009A08E7">
        <w:rPr>
          <w:rFonts w:ascii="Times New Roman" w:hAnsi="Times New Roman" w:cs="Times New Roman"/>
          <w:b/>
          <w:bCs/>
          <w:sz w:val="22"/>
          <w:szCs w:val="22"/>
          <w:u w:val="single"/>
        </w:rPr>
        <w:t>SUBJECT:</w:t>
      </w:r>
    </w:p>
    <w:p w14:paraId="07E6BB4D" w14:textId="38AE6B22" w:rsidR="00395520" w:rsidRPr="00395520" w:rsidRDefault="007B20E6" w:rsidP="00395520">
      <w:pPr>
        <w:spacing w:before="100" w:beforeAutospacing="1" w:after="100" w:afterAutospacing="1" w:line="300" w:lineRule="atLeast"/>
        <w:rPr>
          <w:rFonts w:ascii="Times New Roman" w:eastAsia="Times New Roman" w:hAnsi="Times New Roman" w:cs="Times New Roman"/>
        </w:rPr>
      </w:pPr>
      <w:r w:rsidRPr="007B20E6">
        <w:rPr>
          <w:rFonts w:ascii="Times New Roman" w:eastAsia="Times New Roman" w:hAnsi="Times New Roman" w:cs="Times New Roman"/>
        </w:rPr>
        <w:t>Consideration and Possible Action Regarding a Resolution to Elect Officers for the NBHA Public Facility Corporation Board of Directors.</w:t>
      </w:r>
    </w:p>
    <w:p w14:paraId="2C42E270" w14:textId="77777777" w:rsidR="00395520" w:rsidRPr="009A08E7" w:rsidRDefault="00395520" w:rsidP="00395520">
      <w:pPr>
        <w:spacing w:line="360" w:lineRule="auto"/>
        <w:jc w:val="both"/>
        <w:rPr>
          <w:rStyle w:val="Strong"/>
          <w:rFonts w:ascii="Times New Roman" w:hAnsi="Times New Roman" w:cs="Times New Roman"/>
          <w:sz w:val="22"/>
          <w:szCs w:val="22"/>
          <w:u w:val="single"/>
        </w:rPr>
      </w:pPr>
      <w:r w:rsidRPr="009A08E7">
        <w:rPr>
          <w:rStyle w:val="Strong"/>
          <w:rFonts w:ascii="Times New Roman" w:hAnsi="Times New Roman" w:cs="Times New Roman"/>
          <w:sz w:val="22"/>
          <w:szCs w:val="22"/>
          <w:u w:val="single"/>
        </w:rPr>
        <w:t>BACKGROUND AND RATIONAL:</w:t>
      </w:r>
    </w:p>
    <w:p w14:paraId="1B40BFD3" w14:textId="376BDBA1" w:rsidR="00395520" w:rsidRPr="00395520" w:rsidRDefault="007B20E6" w:rsidP="006E189F">
      <w:pPr>
        <w:spacing w:before="100" w:beforeAutospacing="1" w:after="100" w:afterAutospacing="1" w:line="300" w:lineRule="atLeast"/>
        <w:jc w:val="both"/>
        <w:rPr>
          <w:rFonts w:ascii="Times New Roman" w:eastAsia="Times New Roman" w:hAnsi="Times New Roman" w:cs="Times New Roman"/>
        </w:rPr>
      </w:pPr>
      <w:r w:rsidRPr="007B20E6">
        <w:rPr>
          <w:rFonts w:ascii="Times New Roman" w:eastAsia="Times New Roman" w:hAnsi="Times New Roman" w:cs="Times New Roman"/>
        </w:rPr>
        <w:t>The election of officers is necessary to ensure the continued operation of the NBHA PFC and to provide authorized representatives who may execute documents, preside over meetings, and perform other duties required by the corporation's bylaws and applicable law. Electing officers promotes good governance and supports the corporation's ability to carry out future transactions and business activities.</w:t>
      </w:r>
      <w:r w:rsidR="00D10578">
        <w:rPr>
          <w:rFonts w:ascii="Times New Roman" w:eastAsia="Times New Roman" w:hAnsi="Times New Roman" w:cs="Times New Roman"/>
        </w:rPr>
        <w:t xml:space="preserve"> </w:t>
      </w:r>
      <w:r w:rsidR="00395520" w:rsidRPr="00395520">
        <w:rPr>
          <w:rFonts w:ascii="Times New Roman" w:eastAsia="Times New Roman" w:hAnsi="Times New Roman" w:cs="Times New Roman"/>
        </w:rPr>
        <w:t>NBHA Public Facility Corporation (PFC) was created pursuant to Chapter 303 of the Texas Local Government Code to support the mission of the New Braunfels Housing Authority. Adoption of the PFC bylaws is necessary to formally establish governance structure, board authority, officer roles, meeting requirements, and operating procedures consistent with state law and NBHA oversight.</w:t>
      </w:r>
    </w:p>
    <w:p w14:paraId="19A4C059" w14:textId="77777777" w:rsidR="00395520" w:rsidRDefault="00395520" w:rsidP="00395520">
      <w:pPr>
        <w:spacing w:line="360" w:lineRule="auto"/>
        <w:jc w:val="both"/>
        <w:rPr>
          <w:rStyle w:val="Strong"/>
          <w:rFonts w:ascii="Times New Roman" w:hAnsi="Times New Roman" w:cs="Times New Roman"/>
          <w:sz w:val="22"/>
          <w:szCs w:val="22"/>
          <w:u w:val="single"/>
        </w:rPr>
      </w:pPr>
      <w:r w:rsidRPr="009A08E7">
        <w:rPr>
          <w:rStyle w:val="Strong"/>
          <w:rFonts w:ascii="Times New Roman" w:hAnsi="Times New Roman" w:cs="Times New Roman"/>
          <w:sz w:val="22"/>
          <w:szCs w:val="22"/>
          <w:u w:val="single"/>
        </w:rPr>
        <w:t>FISCAL IMPACT:</w:t>
      </w:r>
    </w:p>
    <w:p w14:paraId="457ABEC5" w14:textId="69C28814" w:rsidR="00395520" w:rsidRPr="00395520" w:rsidRDefault="00395520" w:rsidP="00395520">
      <w:pPr>
        <w:spacing w:before="100" w:beforeAutospacing="1" w:after="100" w:afterAutospacing="1" w:line="300" w:lineRule="atLeast"/>
        <w:rPr>
          <w:rFonts w:ascii="Times New Roman" w:eastAsia="Times New Roman" w:hAnsi="Times New Roman" w:cs="Times New Roman"/>
        </w:rPr>
      </w:pPr>
      <w:r w:rsidRPr="00395520">
        <w:rPr>
          <w:rFonts w:ascii="Times New Roman" w:eastAsia="Times New Roman" w:hAnsi="Times New Roman" w:cs="Times New Roman"/>
        </w:rPr>
        <w:t>There is no</w:t>
      </w:r>
      <w:r w:rsidR="008903CE">
        <w:rPr>
          <w:rFonts w:ascii="Times New Roman" w:eastAsia="Times New Roman" w:hAnsi="Times New Roman" w:cs="Times New Roman"/>
        </w:rPr>
        <w:t xml:space="preserve"> direct</w:t>
      </w:r>
      <w:r w:rsidRPr="00395520">
        <w:rPr>
          <w:rFonts w:ascii="Times New Roman" w:eastAsia="Times New Roman" w:hAnsi="Times New Roman" w:cs="Times New Roman"/>
        </w:rPr>
        <w:t xml:space="preserve"> fiscal impact associated with </w:t>
      </w:r>
      <w:r w:rsidR="008903CE">
        <w:rPr>
          <w:rFonts w:ascii="Times New Roman" w:eastAsia="Times New Roman" w:hAnsi="Times New Roman" w:cs="Times New Roman"/>
        </w:rPr>
        <w:t>the election of officers</w:t>
      </w:r>
      <w:r w:rsidRPr="00395520">
        <w:rPr>
          <w:rFonts w:ascii="Times New Roman" w:eastAsia="Times New Roman" w:hAnsi="Times New Roman" w:cs="Times New Roman"/>
        </w:rPr>
        <w:t>.</w:t>
      </w:r>
    </w:p>
    <w:p w14:paraId="5E7F3681" w14:textId="77777777" w:rsidR="00395520" w:rsidRDefault="00395520" w:rsidP="00395520">
      <w:pPr>
        <w:spacing w:before="100" w:beforeAutospacing="1" w:after="100" w:afterAutospacing="1" w:line="300" w:lineRule="atLeast"/>
        <w:rPr>
          <w:rStyle w:val="Strong"/>
          <w:rFonts w:ascii="Times New Roman" w:hAnsi="Times New Roman" w:cs="Times New Roman"/>
          <w:sz w:val="22"/>
          <w:szCs w:val="22"/>
          <w:u w:val="single"/>
        </w:rPr>
      </w:pPr>
      <w:r w:rsidRPr="009A08E7">
        <w:rPr>
          <w:rStyle w:val="Strong"/>
          <w:rFonts w:ascii="Times New Roman" w:hAnsi="Times New Roman" w:cs="Times New Roman"/>
          <w:sz w:val="22"/>
          <w:szCs w:val="22"/>
          <w:u w:val="single"/>
        </w:rPr>
        <w:t>STAFF RECCOMENDATION:</w:t>
      </w:r>
    </w:p>
    <w:p w14:paraId="2E7458A8" w14:textId="6B28A9F7" w:rsidR="00395520" w:rsidRPr="00395520" w:rsidRDefault="00506863" w:rsidP="00395520">
      <w:pPr>
        <w:spacing w:before="100" w:beforeAutospacing="1" w:after="100" w:afterAutospacing="1" w:line="300" w:lineRule="atLeast"/>
        <w:rPr>
          <w:rFonts w:ascii="Times New Roman" w:eastAsia="Times New Roman" w:hAnsi="Times New Roman" w:cs="Times New Roman"/>
        </w:rPr>
      </w:pPr>
      <w:r>
        <w:rPr>
          <w:rFonts w:ascii="Times New Roman" w:eastAsia="Times New Roman" w:hAnsi="Times New Roman" w:cs="Times New Roman"/>
        </w:rPr>
        <w:t xml:space="preserve">Staff recommends </w:t>
      </w:r>
      <w:r w:rsidR="008903CE" w:rsidRPr="008903CE">
        <w:rPr>
          <w:rFonts w:ascii="Times New Roman" w:eastAsia="Times New Roman" w:hAnsi="Times New Roman" w:cs="Times New Roman"/>
        </w:rPr>
        <w:t>electing officers for the NBHA Public Facility Corporation Board of Directors as presented.</w:t>
      </w:r>
    </w:p>
    <w:p w14:paraId="23CCD95E" w14:textId="77777777" w:rsidR="002A5636" w:rsidRPr="002A5636" w:rsidRDefault="002A5636" w:rsidP="008E3703">
      <w:pPr>
        <w:spacing w:line="360" w:lineRule="auto"/>
        <w:jc w:val="both"/>
        <w:rPr>
          <w:rFonts w:ascii="Times New Roman" w:eastAsia="Times New Roman" w:hAnsi="Times New Roman" w:cs="Times New Roman"/>
          <w:color w:val="020202"/>
        </w:rPr>
      </w:pPr>
    </w:p>
    <w:p w14:paraId="25A89DE3" w14:textId="77777777" w:rsidR="0039331F" w:rsidRPr="009A08E7" w:rsidRDefault="0039331F" w:rsidP="008E3703">
      <w:pPr>
        <w:spacing w:line="360" w:lineRule="auto"/>
        <w:jc w:val="both"/>
        <w:rPr>
          <w:rStyle w:val="Strong"/>
          <w:rFonts w:ascii="Times New Roman" w:hAnsi="Times New Roman" w:cs="Times New Roman"/>
          <w:sz w:val="22"/>
          <w:szCs w:val="22"/>
          <w:u w:val="single"/>
        </w:rPr>
      </w:pPr>
      <w:r w:rsidRPr="009A08E7">
        <w:rPr>
          <w:rStyle w:val="Strong"/>
          <w:rFonts w:ascii="Times New Roman" w:hAnsi="Times New Roman" w:cs="Times New Roman"/>
          <w:sz w:val="22"/>
          <w:szCs w:val="22"/>
          <w:u w:val="single"/>
        </w:rPr>
        <w:t>ATTACHMENT:</w:t>
      </w:r>
    </w:p>
    <w:p w14:paraId="50BDDA1E" w14:textId="30935FFD" w:rsidR="0039331F" w:rsidRDefault="00395520" w:rsidP="008E3703">
      <w:pPr>
        <w:pStyle w:val="NormalWeb"/>
        <w:spacing w:line="360" w:lineRule="auto"/>
        <w:jc w:val="both"/>
        <w:rPr>
          <w:color w:val="020202"/>
        </w:rPr>
      </w:pPr>
      <w:r>
        <w:rPr>
          <w:color w:val="020202"/>
        </w:rPr>
        <w:t>NBHA PUBLIC FACILITY BYLAWS</w:t>
      </w:r>
    </w:p>
    <w:p w14:paraId="1FD9774E" w14:textId="36B0C598" w:rsidR="00882F8D" w:rsidRPr="00882F8D" w:rsidRDefault="00395520" w:rsidP="00882F8D">
      <w:pPr>
        <w:pStyle w:val="NormalWeb"/>
        <w:spacing w:line="360" w:lineRule="auto"/>
        <w:jc w:val="both"/>
        <w:rPr>
          <w:color w:val="000000"/>
        </w:rPr>
      </w:pPr>
      <w:r>
        <w:rPr>
          <w:noProof/>
          <w:color w:val="000000"/>
        </w:rPr>
        <w:lastRenderedPageBreak/>
        <w:drawing>
          <wp:inline distT="0" distB="0" distL="0" distR="0" wp14:anchorId="77EA1509" wp14:editId="238040D6">
            <wp:extent cx="5943600" cy="7691755"/>
            <wp:effectExtent l="0" t="0" r="0" b="4445"/>
            <wp:docPr id="43400169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01698" name="Picture 43400169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noProof/>
          <w:color w:val="000000"/>
        </w:rPr>
        <w:lastRenderedPageBreak/>
        <w:drawing>
          <wp:inline distT="0" distB="0" distL="0" distR="0" wp14:anchorId="7335ED1D" wp14:editId="7D8CF42C">
            <wp:extent cx="5943600" cy="7691755"/>
            <wp:effectExtent l="0" t="0" r="0" b="4445"/>
            <wp:docPr id="139229829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298297" name="Picture 139229829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noProof/>
          <w:color w:val="000000"/>
        </w:rPr>
        <w:lastRenderedPageBreak/>
        <w:drawing>
          <wp:inline distT="0" distB="0" distL="0" distR="0" wp14:anchorId="500B820E" wp14:editId="5FEF61EF">
            <wp:extent cx="5943600" cy="7691755"/>
            <wp:effectExtent l="0" t="0" r="0" b="4445"/>
            <wp:docPr id="50208135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81351" name="Picture 50208135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noProof/>
          <w:color w:val="000000"/>
        </w:rPr>
        <w:lastRenderedPageBreak/>
        <w:drawing>
          <wp:inline distT="0" distB="0" distL="0" distR="0" wp14:anchorId="586A68FB" wp14:editId="4A98B89E">
            <wp:extent cx="5943600" cy="7691755"/>
            <wp:effectExtent l="0" t="0" r="0" b="4445"/>
            <wp:docPr id="144879639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96396" name="Picture 144879639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noProof/>
          <w:color w:val="000000"/>
        </w:rPr>
        <w:lastRenderedPageBreak/>
        <w:drawing>
          <wp:inline distT="0" distB="0" distL="0" distR="0" wp14:anchorId="5701A6D5" wp14:editId="7CD676CE">
            <wp:extent cx="5943600" cy="7691755"/>
            <wp:effectExtent l="0" t="0" r="0" b="4445"/>
            <wp:docPr id="108909212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92128" name="Picture 108909212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noProof/>
          <w:color w:val="000000"/>
        </w:rPr>
        <w:lastRenderedPageBreak/>
        <w:drawing>
          <wp:inline distT="0" distB="0" distL="0" distR="0" wp14:anchorId="65E79581" wp14:editId="5E9E6005">
            <wp:extent cx="5943600" cy="7691755"/>
            <wp:effectExtent l="0" t="0" r="0" b="4445"/>
            <wp:docPr id="86623480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234803" name="Picture 86623480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noProof/>
          <w:color w:val="000000"/>
        </w:rPr>
        <w:lastRenderedPageBreak/>
        <w:drawing>
          <wp:inline distT="0" distB="0" distL="0" distR="0" wp14:anchorId="51F17F52" wp14:editId="642AF24D">
            <wp:extent cx="5943600" cy="7691755"/>
            <wp:effectExtent l="0" t="0" r="0" b="4445"/>
            <wp:docPr id="119676522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65222" name="Picture 119676522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4C2B43D" w14:textId="29A7617C" w:rsidR="00882F8D" w:rsidRPr="00882F8D" w:rsidRDefault="00882F8D" w:rsidP="00882F8D">
      <w:pPr>
        <w:pStyle w:val="NormalWeb"/>
        <w:spacing w:line="360" w:lineRule="auto"/>
        <w:jc w:val="center"/>
        <w:rPr>
          <w:b/>
          <w:bCs/>
        </w:rPr>
      </w:pPr>
      <w:r w:rsidRPr="00882F8D">
        <w:rPr>
          <w:b/>
          <w:bCs/>
        </w:rPr>
        <w:lastRenderedPageBreak/>
        <w:t xml:space="preserve">RESOLUTION NO. </w:t>
      </w:r>
      <w:r w:rsidRPr="00882F8D">
        <w:rPr>
          <w:b/>
          <w:bCs/>
          <w:u w:val="single"/>
        </w:rPr>
        <w:t>20260</w:t>
      </w:r>
      <w:r w:rsidR="008903CE">
        <w:rPr>
          <w:b/>
          <w:bCs/>
          <w:u w:val="single"/>
        </w:rPr>
        <w:t>716</w:t>
      </w:r>
      <w:r w:rsidRPr="00882F8D">
        <w:rPr>
          <w:b/>
          <w:bCs/>
          <w:u w:val="single"/>
        </w:rPr>
        <w:t>0001</w:t>
      </w:r>
    </w:p>
    <w:p w14:paraId="7EBE6FBA" w14:textId="6677DA76" w:rsidR="00882F8D" w:rsidRPr="00882F8D" w:rsidRDefault="008903CE" w:rsidP="009C7B2C">
      <w:pPr>
        <w:pStyle w:val="NormalWeb"/>
        <w:spacing w:line="276" w:lineRule="auto"/>
        <w:jc w:val="both"/>
        <w:rPr>
          <w:b/>
          <w:bCs/>
        </w:rPr>
      </w:pPr>
      <w:r w:rsidRPr="008903CE">
        <w:rPr>
          <w:b/>
          <w:bCs/>
        </w:rPr>
        <w:t>A RESOLUTION OF THE BOARD OF DIRECTORS OF THE NEW BRAUNFELS HOUSING AUTHORITY PUBLIC FACILITY CORPORATION ELECTING OFFICERS OF THE CORPORATION</w:t>
      </w:r>
    </w:p>
    <w:p w14:paraId="3FFDDB52" w14:textId="7DDAC9F8" w:rsidR="009C7B2C" w:rsidRDefault="009C7B2C" w:rsidP="009C7B2C">
      <w:pPr>
        <w:pStyle w:val="NormalWeb"/>
        <w:spacing w:line="276" w:lineRule="auto"/>
        <w:ind w:firstLine="720"/>
      </w:pPr>
      <w:proofErr w:type="gramStart"/>
      <w:r>
        <w:t>WHEREAS,</w:t>
      </w:r>
      <w:proofErr w:type="gramEnd"/>
      <w:r>
        <w:t xml:space="preserve"> the New Braunfels Housing Authority Public Facility Corporation (the "Corporation") is a public facility corporation created pursuant to Chapter 303 of the Texas Local Government Code and the laws of the State of Texas; and</w:t>
      </w:r>
    </w:p>
    <w:p w14:paraId="39735EF3" w14:textId="4D83252E" w:rsidR="009C7B2C" w:rsidRDefault="009C7B2C" w:rsidP="009C7B2C">
      <w:pPr>
        <w:pStyle w:val="NormalWeb"/>
        <w:spacing w:line="276" w:lineRule="auto"/>
        <w:ind w:firstLine="720"/>
      </w:pPr>
      <w:proofErr w:type="gramStart"/>
      <w:r>
        <w:t>WHEREAS,</w:t>
      </w:r>
      <w:proofErr w:type="gramEnd"/>
      <w:r>
        <w:t xml:space="preserve"> the Corporation is governed by a Board of Directors and requires duly elected officers to conduct the business and affairs of the Corporation; and</w:t>
      </w:r>
    </w:p>
    <w:p w14:paraId="35603A34" w14:textId="3B3639BE" w:rsidR="009C7B2C" w:rsidRDefault="009C7B2C" w:rsidP="009C7B2C">
      <w:pPr>
        <w:pStyle w:val="NormalWeb"/>
        <w:spacing w:line="276" w:lineRule="auto"/>
        <w:ind w:firstLine="720"/>
      </w:pPr>
      <w:proofErr w:type="gramStart"/>
      <w:r>
        <w:t>WHEREAS,</w:t>
      </w:r>
      <w:proofErr w:type="gramEnd"/>
      <w:r>
        <w:t xml:space="preserve"> the Board of Directors finds that it is in the best interest of the Corporation to elect officers to serve in accordance with the Corporation's governing documents and applicable law.</w:t>
      </w:r>
    </w:p>
    <w:p w14:paraId="37804239" w14:textId="2A51F44F" w:rsidR="009C7B2C" w:rsidRDefault="009C7B2C" w:rsidP="009C7B2C">
      <w:pPr>
        <w:pStyle w:val="NormalWeb"/>
        <w:spacing w:line="276" w:lineRule="auto"/>
        <w:ind w:firstLine="720"/>
      </w:pPr>
      <w:r>
        <w:t>NOW, THEREFORE, BE IT RESOLVED BY THE BOARD OF DIRECTORS OF THE NEW BRAUNFELS HOUSING AUTHORITY PUBLIC FACILITY CORPORATION THAT:</w:t>
      </w:r>
    </w:p>
    <w:p w14:paraId="2174CF4D" w14:textId="25163CB7" w:rsidR="009C7B2C" w:rsidRDefault="009C7B2C" w:rsidP="009C7B2C">
      <w:pPr>
        <w:pStyle w:val="NormalWeb"/>
        <w:spacing w:line="276" w:lineRule="auto"/>
        <w:ind w:firstLine="720"/>
      </w:pPr>
      <w:r>
        <w:t>Section 1. Election of Officers</w:t>
      </w:r>
    </w:p>
    <w:p w14:paraId="00414968" w14:textId="6123ECEE" w:rsidR="009C7B2C" w:rsidRDefault="009C7B2C" w:rsidP="009C7B2C">
      <w:pPr>
        <w:pStyle w:val="NormalWeb"/>
        <w:spacing w:line="276" w:lineRule="auto"/>
        <w:ind w:firstLine="720"/>
      </w:pPr>
      <w:r>
        <w:t>The following individuals are hereby elected to serve as officers of the Corporation until their successors are duly elected and qualified:</w:t>
      </w:r>
    </w:p>
    <w:p w14:paraId="63A9DB38" w14:textId="77777777" w:rsidR="009C7B2C" w:rsidRDefault="009C7B2C" w:rsidP="009C7B2C">
      <w:pPr>
        <w:pStyle w:val="NormalWeb"/>
        <w:spacing w:line="276" w:lineRule="auto"/>
        <w:ind w:firstLine="720"/>
      </w:pPr>
      <w:r>
        <w:t>President: __________________________</w:t>
      </w:r>
    </w:p>
    <w:p w14:paraId="064BD548" w14:textId="77777777" w:rsidR="009C7B2C" w:rsidRDefault="009C7B2C" w:rsidP="009C7B2C">
      <w:pPr>
        <w:pStyle w:val="NormalWeb"/>
        <w:spacing w:line="276" w:lineRule="auto"/>
        <w:ind w:firstLine="720"/>
      </w:pPr>
      <w:r>
        <w:t>Vice President: ______________________</w:t>
      </w:r>
    </w:p>
    <w:p w14:paraId="2641D62B" w14:textId="77777777" w:rsidR="009C7B2C" w:rsidRDefault="009C7B2C" w:rsidP="009C7B2C">
      <w:pPr>
        <w:pStyle w:val="NormalWeb"/>
        <w:spacing w:line="276" w:lineRule="auto"/>
        <w:ind w:firstLine="720"/>
      </w:pPr>
      <w:r>
        <w:t>Secretary: __________________________</w:t>
      </w:r>
    </w:p>
    <w:p w14:paraId="46C1ED23" w14:textId="77777777" w:rsidR="009C7B2C" w:rsidRDefault="009C7B2C" w:rsidP="009C7B2C">
      <w:pPr>
        <w:pStyle w:val="NormalWeb"/>
        <w:spacing w:line="276" w:lineRule="auto"/>
        <w:ind w:firstLine="720"/>
      </w:pPr>
      <w:r>
        <w:t>Treasurer: __________________________</w:t>
      </w:r>
    </w:p>
    <w:p w14:paraId="2E3BBDDA" w14:textId="3A4545FF" w:rsidR="009C7B2C" w:rsidRDefault="009C7B2C" w:rsidP="009C7B2C">
      <w:pPr>
        <w:pStyle w:val="NormalWeb"/>
        <w:spacing w:line="276" w:lineRule="auto"/>
        <w:ind w:firstLine="720"/>
      </w:pPr>
      <w:r>
        <w:t>Section 2. Authority of Officers</w:t>
      </w:r>
    </w:p>
    <w:p w14:paraId="26CE808E" w14:textId="0E9B11D2" w:rsidR="009C7B2C" w:rsidRDefault="009C7B2C" w:rsidP="009C7B2C">
      <w:pPr>
        <w:pStyle w:val="NormalWeb"/>
        <w:spacing w:line="276" w:lineRule="auto"/>
        <w:ind w:firstLine="720"/>
      </w:pPr>
      <w:r>
        <w:t>The officers elected herein are authorized to perform all duties and responsibilities assigned to their respective offices under the Corporation's governing documents and applicable law.</w:t>
      </w:r>
    </w:p>
    <w:p w14:paraId="59E54DC6" w14:textId="77777777" w:rsidR="00374A90" w:rsidRDefault="00374A90" w:rsidP="009C7B2C">
      <w:pPr>
        <w:pStyle w:val="NormalWeb"/>
        <w:spacing w:line="276" w:lineRule="auto"/>
        <w:ind w:firstLine="720"/>
      </w:pPr>
    </w:p>
    <w:p w14:paraId="72201A62" w14:textId="7DC717B4" w:rsidR="009C7B2C" w:rsidRDefault="009C7B2C" w:rsidP="009C7B2C">
      <w:pPr>
        <w:pStyle w:val="NormalWeb"/>
        <w:spacing w:line="276" w:lineRule="auto"/>
        <w:ind w:firstLine="720"/>
      </w:pPr>
      <w:r>
        <w:lastRenderedPageBreak/>
        <w:t>Section 3. Effective Date</w:t>
      </w:r>
    </w:p>
    <w:p w14:paraId="40E8F835" w14:textId="29E27484" w:rsidR="009C7B2C" w:rsidRDefault="009C7B2C" w:rsidP="009C7B2C">
      <w:pPr>
        <w:pStyle w:val="NormalWeb"/>
        <w:spacing w:line="276" w:lineRule="auto"/>
        <w:ind w:firstLine="720"/>
      </w:pPr>
      <w:r>
        <w:t>This Resolution shall take effect immediately upon its adoption.</w:t>
      </w:r>
    </w:p>
    <w:p w14:paraId="4486D754" w14:textId="77777777" w:rsidR="009C7B2C" w:rsidRDefault="009C7B2C" w:rsidP="009C7B2C">
      <w:pPr>
        <w:pStyle w:val="NormalWeb"/>
        <w:spacing w:line="360" w:lineRule="auto"/>
        <w:ind w:firstLine="720"/>
      </w:pPr>
      <w:r>
        <w:t>PASSED AND APPROVED this ____ day of __________, 2026.</w:t>
      </w:r>
    </w:p>
    <w:p w14:paraId="6A62E52D" w14:textId="6EFEEBA7" w:rsidR="009C7B2C" w:rsidRPr="009C7B2C" w:rsidRDefault="009C7B2C" w:rsidP="009C7B2C">
      <w:pPr>
        <w:rPr>
          <w:rFonts w:ascii="Times New Roman" w:eastAsia="Times New Roman" w:hAnsi="Times New Roman" w:cs="Times New Roman"/>
        </w:rPr>
      </w:pPr>
      <w:r>
        <w:br w:type="page"/>
      </w:r>
    </w:p>
    <w:p w14:paraId="337ABA41" w14:textId="23AE5315" w:rsidR="00487099" w:rsidRPr="00487099" w:rsidRDefault="00487099" w:rsidP="00487099">
      <w:pPr>
        <w:pStyle w:val="NormalWeb"/>
        <w:jc w:val="center"/>
        <w:rPr>
          <w:b/>
          <w:bCs/>
        </w:rPr>
      </w:pPr>
      <w:r w:rsidRPr="00487099">
        <w:rPr>
          <w:b/>
          <w:bCs/>
        </w:rPr>
        <w:lastRenderedPageBreak/>
        <w:t>CERTIFICATE FOR RESOLUTION</w:t>
      </w:r>
    </w:p>
    <w:p w14:paraId="45112754" w14:textId="77777777" w:rsidR="00487099" w:rsidRPr="00487099" w:rsidRDefault="00487099" w:rsidP="00487099">
      <w:pPr>
        <w:pStyle w:val="NormalWeb"/>
      </w:pPr>
      <w:r w:rsidRPr="00487099">
        <w:t>The undersigned officer of the New Braunfels Housing Authority Public Facility Corporation, a public facility corporation created pursuant to the laws of the State of Texas (“NBHA PFC”), hereby certifies as follows:</w:t>
      </w:r>
    </w:p>
    <w:p w14:paraId="3E1E9510" w14:textId="7F0DDDB4" w:rsidR="00487099" w:rsidRPr="00487099" w:rsidRDefault="00487099">
      <w:pPr>
        <w:pStyle w:val="NormalWeb"/>
        <w:numPr>
          <w:ilvl w:val="0"/>
          <w:numId w:val="25"/>
        </w:numPr>
      </w:pPr>
      <w:r w:rsidRPr="00487099">
        <w:t xml:space="preserve">In accordance with its bylaws, the Board of Directors of NBHA PFC (the “Board”) held a meeting on </w:t>
      </w:r>
      <w:r w:rsidR="003C1342">
        <w:t>July 16</w:t>
      </w:r>
      <w:r w:rsidRPr="00487099">
        <w:t>, 2026 (the “Meeting”), of the duly constituted officers and members of the Board, at which a duly constituted quorum was present. Whereupon, among other business transacted at the Meeting, a written</w:t>
      </w:r>
    </w:p>
    <w:p w14:paraId="36494E98" w14:textId="3D0A60E2" w:rsidR="00487099" w:rsidRPr="00487099" w:rsidRDefault="00487099" w:rsidP="00487099">
      <w:pPr>
        <w:pStyle w:val="NormalWeb"/>
      </w:pPr>
      <w:r w:rsidRPr="00487099">
        <w:rPr>
          <w:b/>
          <w:bCs/>
        </w:rPr>
        <w:t xml:space="preserve">RESOLUTION </w:t>
      </w:r>
      <w:r w:rsidRPr="00882F8D">
        <w:rPr>
          <w:b/>
          <w:bCs/>
          <w:u w:val="single"/>
        </w:rPr>
        <w:t>2026</w:t>
      </w:r>
      <w:r w:rsidR="003C1342">
        <w:rPr>
          <w:b/>
          <w:bCs/>
          <w:u w:val="single"/>
        </w:rPr>
        <w:t>0716</w:t>
      </w:r>
      <w:r w:rsidRPr="00882F8D">
        <w:rPr>
          <w:b/>
          <w:bCs/>
          <w:u w:val="single"/>
        </w:rPr>
        <w:t>000</w:t>
      </w:r>
      <w:r w:rsidRPr="00487099">
        <w:rPr>
          <w:b/>
          <w:bCs/>
          <w:u w:val="single"/>
        </w:rPr>
        <w:t>1</w:t>
      </w:r>
      <w:r w:rsidRPr="00487099">
        <w:rPr>
          <w:b/>
          <w:bCs/>
        </w:rPr>
        <w:t xml:space="preserve">, </w:t>
      </w:r>
      <w:r w:rsidR="003C1342">
        <w:rPr>
          <w:b/>
          <w:bCs/>
        </w:rPr>
        <w:t xml:space="preserve">APPROVING </w:t>
      </w:r>
      <w:r w:rsidR="003C1342" w:rsidRPr="003C1342">
        <w:rPr>
          <w:b/>
          <w:bCs/>
        </w:rPr>
        <w:t>THE NEW BRAUNFELS HOUSING AUTHORITY PUBLIC FACILITY CORPORATION ELECTING OFFICERS OF THE CORPORATION</w:t>
      </w:r>
    </w:p>
    <w:p w14:paraId="3558F782" w14:textId="77777777" w:rsidR="00487099" w:rsidRPr="00487099" w:rsidRDefault="00487099" w:rsidP="00487099">
      <w:pPr>
        <w:pStyle w:val="NormalWeb"/>
      </w:pPr>
      <w:r w:rsidRPr="00487099">
        <w:t>(the “Resolution”) was duly introduced for the consideration of the Board and discussed. It was then duly moved and seconded that the Resolution be adopted, and after due discussion, said motion, carrying with it the adoption of the Resolution, prevailed and carried by a majority vote of the Board.</w:t>
      </w:r>
    </w:p>
    <w:p w14:paraId="311C0B59" w14:textId="77777777" w:rsidR="00487099" w:rsidRPr="00487099" w:rsidRDefault="00487099">
      <w:pPr>
        <w:pStyle w:val="NormalWeb"/>
        <w:numPr>
          <w:ilvl w:val="0"/>
          <w:numId w:val="26"/>
        </w:numPr>
      </w:pPr>
      <w:r w:rsidRPr="00487099">
        <w:t>A true, full, and correct copy of the Resolution adopted at the Meeting is attached to and follows this Certificate. The Resolution has been duly recorded in the minutes of the Meeting; each of the officers and members of the Board was duly and sufficiently notified, officially and personally, in advance, of the time, place, and purpose of the Meeting; and the Meeting was held and conducted in accordance with the Bylaws of NBHA PFC.</w:t>
      </w:r>
    </w:p>
    <w:p w14:paraId="7E3105B6" w14:textId="496DCD4B" w:rsidR="00487099" w:rsidRPr="00DE5F6B" w:rsidRDefault="00487099" w:rsidP="00487099">
      <w:pPr>
        <w:pStyle w:val="NormalWeb"/>
        <w:ind w:left="720"/>
        <w:rPr>
          <w:b/>
          <w:bCs/>
          <w:sz w:val="32"/>
          <w:szCs w:val="32"/>
        </w:rPr>
      </w:pPr>
      <w:r w:rsidRPr="00DE5F6B">
        <w:rPr>
          <w:b/>
          <w:bCs/>
          <w:color w:val="020202"/>
        </w:rPr>
        <w:t xml:space="preserve">SIGNED AND SEALED </w:t>
      </w:r>
      <w:r w:rsidRPr="00DE5F6B">
        <w:rPr>
          <w:b/>
          <w:bCs/>
          <w:color w:val="020202"/>
          <w:u w:val="single"/>
        </w:rPr>
        <w:tab/>
      </w:r>
      <w:r w:rsidRPr="00DE5F6B">
        <w:rPr>
          <w:b/>
          <w:bCs/>
          <w:color w:val="020202"/>
          <w:u w:val="single"/>
        </w:rPr>
        <w:tab/>
      </w:r>
      <w:r w:rsidRPr="00DE5F6B">
        <w:rPr>
          <w:b/>
          <w:bCs/>
          <w:color w:val="020202"/>
          <w:u w:val="single"/>
        </w:rPr>
        <w:tab/>
      </w:r>
      <w:r w:rsidRPr="00DE5F6B">
        <w:rPr>
          <w:b/>
          <w:bCs/>
          <w:color w:val="020202"/>
          <w:u w:val="single"/>
        </w:rPr>
        <w:tab/>
      </w:r>
      <w:r w:rsidRPr="00DE5F6B">
        <w:rPr>
          <w:b/>
          <w:bCs/>
          <w:color w:val="020202"/>
          <w:u w:val="single"/>
        </w:rPr>
        <w:tab/>
      </w:r>
      <w:r w:rsidRPr="00DE5F6B">
        <w:rPr>
          <w:b/>
          <w:bCs/>
          <w:color w:val="020202"/>
        </w:rPr>
        <w:t xml:space="preserve"> </w:t>
      </w:r>
      <w:r w:rsidRPr="00DE5F6B">
        <w:rPr>
          <w:b/>
          <w:bCs/>
          <w:color w:val="020202"/>
          <w:u w:val="single"/>
        </w:rPr>
        <w:t>,</w:t>
      </w:r>
      <w:r w:rsidRPr="00DE5F6B">
        <w:rPr>
          <w:b/>
          <w:bCs/>
          <w:color w:val="020202"/>
        </w:rPr>
        <w:t xml:space="preserve">2026. </w:t>
      </w:r>
    </w:p>
    <w:p w14:paraId="39B51320" w14:textId="77777777" w:rsidR="00487099" w:rsidRPr="00DE5F6B" w:rsidRDefault="00487099" w:rsidP="00487099">
      <w:pPr>
        <w:pStyle w:val="NormalWeb"/>
        <w:ind w:left="720"/>
        <w:jc w:val="center"/>
        <w:rPr>
          <w:b/>
          <w:bCs/>
        </w:rPr>
      </w:pPr>
    </w:p>
    <w:p w14:paraId="72AB7DC6" w14:textId="1F98C1FE" w:rsidR="00487099" w:rsidRPr="00DE5F6B" w:rsidRDefault="00487099" w:rsidP="00487099">
      <w:pPr>
        <w:pStyle w:val="NormalWeb"/>
        <w:ind w:left="720"/>
        <w:jc w:val="center"/>
        <w:rPr>
          <w:b/>
          <w:bCs/>
        </w:rPr>
      </w:pPr>
      <w:r w:rsidRPr="00DE5F6B">
        <w:rPr>
          <w:b/>
          <w:bCs/>
        </w:rPr>
        <w:t xml:space="preserve">      </w:t>
      </w:r>
      <w:r w:rsidRPr="00DE5F6B">
        <w:rPr>
          <w:b/>
          <w:bCs/>
        </w:rPr>
        <w:tab/>
      </w:r>
      <w:r w:rsidRPr="00DE5F6B">
        <w:rPr>
          <w:b/>
          <w:bCs/>
        </w:rPr>
        <w:tab/>
      </w:r>
      <w:r w:rsidRPr="00DE5F6B">
        <w:rPr>
          <w:b/>
          <w:bCs/>
        </w:rPr>
        <w:tab/>
      </w:r>
      <w:r w:rsidRPr="00DE5F6B">
        <w:rPr>
          <w:b/>
          <w:bCs/>
        </w:rPr>
        <w:tab/>
        <w:t xml:space="preserve">   ____________________________________</w:t>
      </w:r>
    </w:p>
    <w:p w14:paraId="38051C40" w14:textId="77777777" w:rsidR="00487099" w:rsidRPr="00DE5F6B" w:rsidRDefault="00487099" w:rsidP="00487099">
      <w:pPr>
        <w:pStyle w:val="NormalWeb"/>
        <w:ind w:left="2880" w:firstLine="720"/>
        <w:jc w:val="center"/>
        <w:rPr>
          <w:b/>
          <w:bCs/>
        </w:rPr>
      </w:pPr>
      <w:r w:rsidRPr="00DE5F6B">
        <w:rPr>
          <w:b/>
          <w:bCs/>
        </w:rPr>
        <w:t>Henry Alvarez, Secretary/Executive Director</w:t>
      </w:r>
    </w:p>
    <w:p w14:paraId="37199EE3" w14:textId="77777777" w:rsidR="00487099" w:rsidRPr="009A08E7" w:rsidRDefault="00487099" w:rsidP="00487099">
      <w:pPr>
        <w:pStyle w:val="NormalWeb"/>
        <w:ind w:left="720"/>
        <w:rPr>
          <w:color w:val="000000"/>
        </w:rPr>
      </w:pPr>
    </w:p>
    <w:p w14:paraId="6CF149EC" w14:textId="606DDBFA" w:rsidR="00487099" w:rsidRPr="00DE5F6B" w:rsidRDefault="00487099" w:rsidP="00487099">
      <w:pPr>
        <w:pStyle w:val="NormalWeb"/>
        <w:ind w:left="720"/>
        <w:rPr>
          <w:b/>
          <w:bCs/>
          <w:color w:val="000000"/>
        </w:rPr>
        <w:sectPr w:rsidR="00487099" w:rsidRPr="00DE5F6B" w:rsidSect="00374A90">
          <w:headerReference w:type="even" r:id="rId21"/>
          <w:headerReference w:type="default" r:id="rId22"/>
          <w:footerReference w:type="even" r:id="rId23"/>
          <w:footerReference w:type="default" r:id="rId24"/>
          <w:headerReference w:type="first" r:id="rId25"/>
          <w:footerReference w:type="first" r:id="rId26"/>
          <w:endnotePr>
            <w:numFmt w:val="decimal"/>
          </w:endnotePr>
          <w:pgSz w:w="12240" w:h="15840"/>
          <w:pgMar w:top="1440" w:right="1440" w:bottom="1440" w:left="1440" w:header="720" w:footer="144" w:gutter="0"/>
          <w:cols w:space="720"/>
          <w:noEndnote/>
          <w:titlePg/>
          <w:docGrid w:linePitch="326"/>
        </w:sectPr>
      </w:pPr>
      <w:r w:rsidRPr="00DE5F6B">
        <w:rPr>
          <w:b/>
          <w:bCs/>
          <w:color w:val="000000"/>
        </w:rPr>
        <w:t>(SEAL</w:t>
      </w:r>
      <w:r w:rsidR="00D707AF" w:rsidRPr="00DE5F6B">
        <w:rPr>
          <w:b/>
          <w:bCs/>
          <w:color w:val="000000"/>
        </w:rPr>
        <w:t>)</w:t>
      </w:r>
      <w:r w:rsidRPr="00DE5F6B">
        <w:rPr>
          <w:b/>
          <w:bCs/>
          <w:color w:val="000000"/>
        </w:rPr>
        <w:t xml:space="preserve"> </w:t>
      </w:r>
    </w:p>
    <w:p w14:paraId="202C9F37" w14:textId="65EB3BA5" w:rsidR="00550E13" w:rsidRDefault="00550E13" w:rsidP="00550E13">
      <w:pPr>
        <w:pStyle w:val="NormalWeb"/>
        <w:jc w:val="center"/>
        <w:rPr>
          <w:b/>
          <w:bCs/>
        </w:rPr>
      </w:pPr>
      <w:r w:rsidRPr="002A5636">
        <w:rPr>
          <w:b/>
          <w:bCs/>
        </w:rPr>
        <w:lastRenderedPageBreak/>
        <w:t>INDIVIDUAL ITEMS FOR CONSIDERATION</w:t>
      </w:r>
      <w:r>
        <w:rPr>
          <w:b/>
          <w:bCs/>
        </w:rPr>
        <w:t xml:space="preserve"> D2</w:t>
      </w:r>
    </w:p>
    <w:p w14:paraId="08BBC3E3" w14:textId="77777777" w:rsidR="00550E13" w:rsidRPr="009A08E7" w:rsidRDefault="00550E13" w:rsidP="00550E13">
      <w:pPr>
        <w:spacing w:line="360" w:lineRule="auto"/>
        <w:rPr>
          <w:rFonts w:ascii="Times New Roman" w:hAnsi="Times New Roman" w:cs="Times New Roman"/>
          <w:b/>
          <w:bCs/>
          <w:sz w:val="22"/>
          <w:szCs w:val="22"/>
          <w:u w:val="single"/>
        </w:rPr>
      </w:pPr>
      <w:r w:rsidRPr="009A08E7">
        <w:rPr>
          <w:rFonts w:ascii="Times New Roman" w:hAnsi="Times New Roman" w:cs="Times New Roman"/>
          <w:b/>
          <w:bCs/>
          <w:sz w:val="22"/>
          <w:szCs w:val="22"/>
          <w:u w:val="single"/>
        </w:rPr>
        <w:t>SUBJECT:</w:t>
      </w:r>
    </w:p>
    <w:p w14:paraId="6A392BCA" w14:textId="340BAACE" w:rsidR="00550E13" w:rsidRPr="00550E13" w:rsidRDefault="00FF71A9" w:rsidP="006E189F">
      <w:pPr>
        <w:pStyle w:val="NormalWeb"/>
        <w:jc w:val="both"/>
      </w:pPr>
      <w:r w:rsidRPr="00FF71A9">
        <w:t xml:space="preserve">Consideration and possible action regarding authorizing the park at dogwood apartments transaction, including the execution of all documentation necessary to carry out the transaction; authorizing the formation of </w:t>
      </w:r>
      <w:proofErr w:type="spellStart"/>
      <w:r w:rsidRPr="00FF71A9">
        <w:t>nbha</w:t>
      </w:r>
      <w:proofErr w:type="spellEnd"/>
      <w:r w:rsidRPr="00FF71A9">
        <w:t xml:space="preserve"> dogwood landowner, </w:t>
      </w:r>
      <w:proofErr w:type="spellStart"/>
      <w:r w:rsidRPr="00FF71A9">
        <w:t>llc</w:t>
      </w:r>
      <w:proofErr w:type="spellEnd"/>
      <w:r w:rsidRPr="00FF71A9">
        <w:t xml:space="preserve"> and the purchase of the land for the transaction and the lease of such land for the transaction; and authorizing the acquisition of membership interest in </w:t>
      </w:r>
      <w:proofErr w:type="spellStart"/>
      <w:r w:rsidRPr="00FF71A9">
        <w:t>nbha</w:t>
      </w:r>
      <w:proofErr w:type="spellEnd"/>
      <w:r w:rsidRPr="00FF71A9">
        <w:t xml:space="preserve"> dogwood </w:t>
      </w:r>
      <w:proofErr w:type="spellStart"/>
      <w:r w:rsidRPr="00FF71A9">
        <w:t>gp</w:t>
      </w:r>
      <w:proofErr w:type="spellEnd"/>
      <w:r w:rsidRPr="00FF71A9">
        <w:t xml:space="preserve">, </w:t>
      </w:r>
      <w:proofErr w:type="spellStart"/>
      <w:r w:rsidRPr="00FF71A9">
        <w:t>llc</w:t>
      </w:r>
      <w:proofErr w:type="spellEnd"/>
      <w:r w:rsidRPr="00FF71A9">
        <w:t xml:space="preserve">, and its admission as the general partner of comal partners, </w:t>
      </w:r>
      <w:proofErr w:type="spellStart"/>
      <w:r w:rsidRPr="00FF71A9">
        <w:t>l.p.</w:t>
      </w:r>
      <w:proofErr w:type="spellEnd"/>
      <w:r w:rsidRPr="00FF71A9">
        <w:t xml:space="preserve">; and authorizing the financing for such transaction; and authorizing </w:t>
      </w:r>
      <w:proofErr w:type="spellStart"/>
      <w:r w:rsidRPr="00FF71A9">
        <w:t>nbha</w:t>
      </w:r>
      <w:proofErr w:type="spellEnd"/>
      <w:r w:rsidRPr="00FF71A9">
        <w:t xml:space="preserve"> public facility corporation to serve as the general contractor; and other matters in connection therewith</w:t>
      </w:r>
    </w:p>
    <w:p w14:paraId="7654AB90" w14:textId="77777777" w:rsidR="00550E13" w:rsidRPr="009A08E7" w:rsidRDefault="00550E13" w:rsidP="00550E13">
      <w:pPr>
        <w:spacing w:line="360" w:lineRule="auto"/>
        <w:jc w:val="both"/>
        <w:rPr>
          <w:rStyle w:val="Strong"/>
          <w:rFonts w:ascii="Times New Roman" w:hAnsi="Times New Roman" w:cs="Times New Roman"/>
          <w:sz w:val="22"/>
          <w:szCs w:val="22"/>
          <w:u w:val="single"/>
        </w:rPr>
      </w:pPr>
      <w:r w:rsidRPr="009A08E7">
        <w:rPr>
          <w:rStyle w:val="Strong"/>
          <w:rFonts w:ascii="Times New Roman" w:hAnsi="Times New Roman" w:cs="Times New Roman"/>
          <w:sz w:val="22"/>
          <w:szCs w:val="22"/>
          <w:u w:val="single"/>
        </w:rPr>
        <w:t>BACKGROUND AND RATIONAL:</w:t>
      </w:r>
    </w:p>
    <w:p w14:paraId="1442BC9E" w14:textId="58313F10" w:rsidR="00550E13" w:rsidRPr="00550E13" w:rsidRDefault="00FF71A9" w:rsidP="006E189F">
      <w:pPr>
        <w:pStyle w:val="NormalWeb"/>
        <w:jc w:val="both"/>
      </w:pPr>
      <w:r w:rsidRPr="00FF71A9">
        <w:t>The Park at Dogwood Apartments transaction requires the formation of project ownership entities, acquisition and ground lease of the project land, admission of NBHA Dogwood GP, LLC as the General Partner of Comal Partners, L.P., approval of project financing, and authorization for the NBHA Public Facility Corporation to serve as General Contractor. These actions are necessary to establish the ownership, financing, and development structure required for the construction and long-term operation of the affordable housing development.</w:t>
      </w:r>
    </w:p>
    <w:p w14:paraId="08431B72" w14:textId="77777777" w:rsidR="00550E13" w:rsidRDefault="00550E13" w:rsidP="00550E13">
      <w:pPr>
        <w:spacing w:line="360" w:lineRule="auto"/>
        <w:jc w:val="both"/>
        <w:rPr>
          <w:rStyle w:val="Strong"/>
          <w:rFonts w:ascii="Times New Roman" w:hAnsi="Times New Roman" w:cs="Times New Roman"/>
          <w:sz w:val="22"/>
          <w:szCs w:val="22"/>
          <w:u w:val="single"/>
        </w:rPr>
      </w:pPr>
      <w:r w:rsidRPr="009A08E7">
        <w:rPr>
          <w:rStyle w:val="Strong"/>
          <w:rFonts w:ascii="Times New Roman" w:hAnsi="Times New Roman" w:cs="Times New Roman"/>
          <w:sz w:val="22"/>
          <w:szCs w:val="22"/>
          <w:u w:val="single"/>
        </w:rPr>
        <w:t>FISCAL IMPACT:</w:t>
      </w:r>
    </w:p>
    <w:p w14:paraId="5268F5EC" w14:textId="39743EC7" w:rsidR="00550E13" w:rsidRPr="00550E13" w:rsidRDefault="00550E13" w:rsidP="006E189F">
      <w:pPr>
        <w:pStyle w:val="NormalWeb"/>
        <w:jc w:val="both"/>
      </w:pPr>
      <w:r w:rsidRPr="00550E13">
        <w:t>There</w:t>
      </w:r>
      <w:r w:rsidR="00FF71A9" w:rsidRPr="00FF71A9">
        <w:t xml:space="preserve"> Project costs and financing obligations will be borne by the affiliated project entities and financing sources associated with the development. No direct financial obligation of NBHA is anticipated beyond its participation in the transaction approvals</w:t>
      </w:r>
      <w:r w:rsidR="00FF71A9">
        <w:t>.</w:t>
      </w:r>
    </w:p>
    <w:p w14:paraId="44F31B0A" w14:textId="77777777" w:rsidR="00550E13" w:rsidRDefault="00550E13" w:rsidP="00550E13">
      <w:pPr>
        <w:spacing w:before="100" w:beforeAutospacing="1" w:after="100" w:afterAutospacing="1" w:line="300" w:lineRule="atLeast"/>
        <w:rPr>
          <w:rStyle w:val="Strong"/>
          <w:rFonts w:ascii="Times New Roman" w:hAnsi="Times New Roman" w:cs="Times New Roman"/>
          <w:sz w:val="22"/>
          <w:szCs w:val="22"/>
          <w:u w:val="single"/>
        </w:rPr>
      </w:pPr>
      <w:r w:rsidRPr="009A08E7">
        <w:rPr>
          <w:rStyle w:val="Strong"/>
          <w:rFonts w:ascii="Times New Roman" w:hAnsi="Times New Roman" w:cs="Times New Roman"/>
          <w:sz w:val="22"/>
          <w:szCs w:val="22"/>
          <w:u w:val="single"/>
        </w:rPr>
        <w:t>STAFF RECCOMENDATION:</w:t>
      </w:r>
    </w:p>
    <w:p w14:paraId="1F1D3C75" w14:textId="78F763D7" w:rsidR="00550E13" w:rsidRPr="00550E13" w:rsidRDefault="00FF71A9" w:rsidP="006E189F">
      <w:pPr>
        <w:pStyle w:val="NormalWeb"/>
        <w:jc w:val="both"/>
      </w:pPr>
      <w:r w:rsidRPr="00FF71A9">
        <w:t>Staff recommends approval of the Park at Dogwood Apartments transaction and authorization of all documents and actions necessary to complete the development, financing, ownership, and construction structure for the Project.</w:t>
      </w:r>
    </w:p>
    <w:p w14:paraId="671F83FB" w14:textId="0906BAED" w:rsidR="00CF3035" w:rsidRDefault="00CF3035" w:rsidP="002359BF">
      <w:pPr>
        <w:pStyle w:val="NormalWeb"/>
        <w:jc w:val="center"/>
        <w:rPr>
          <w:rStyle w:val="Strong"/>
          <w:rFonts w:asciiTheme="minorHAnsi" w:eastAsiaTheme="minorHAnsi" w:hAnsiTheme="minorHAnsi" w:cstheme="minorBidi"/>
          <w:b w:val="0"/>
          <w:bCs w:val="0"/>
        </w:rPr>
      </w:pPr>
    </w:p>
    <w:p w14:paraId="3C27E53D" w14:textId="77777777" w:rsidR="001471D9" w:rsidRDefault="001471D9" w:rsidP="002359BF">
      <w:pPr>
        <w:pStyle w:val="NormalWeb"/>
        <w:jc w:val="center"/>
        <w:rPr>
          <w:rStyle w:val="Strong"/>
          <w:rFonts w:asciiTheme="minorHAnsi" w:eastAsiaTheme="minorHAnsi" w:hAnsiTheme="minorHAnsi" w:cstheme="minorBidi"/>
          <w:b w:val="0"/>
          <w:bCs w:val="0"/>
        </w:rPr>
      </w:pPr>
    </w:p>
    <w:p w14:paraId="3C702F38" w14:textId="77777777" w:rsidR="001471D9" w:rsidRDefault="001471D9" w:rsidP="002359BF">
      <w:pPr>
        <w:pStyle w:val="NormalWeb"/>
        <w:jc w:val="center"/>
        <w:rPr>
          <w:rStyle w:val="Strong"/>
          <w:rFonts w:asciiTheme="minorHAnsi" w:eastAsiaTheme="minorHAnsi" w:hAnsiTheme="minorHAnsi" w:cstheme="minorBidi"/>
          <w:b w:val="0"/>
          <w:bCs w:val="0"/>
        </w:rPr>
      </w:pPr>
    </w:p>
    <w:p w14:paraId="72AD13E3" w14:textId="77777777" w:rsidR="001471D9" w:rsidRDefault="001471D9" w:rsidP="002359BF">
      <w:pPr>
        <w:pStyle w:val="NormalWeb"/>
        <w:jc w:val="center"/>
        <w:rPr>
          <w:rStyle w:val="Strong"/>
          <w:rFonts w:asciiTheme="minorHAnsi" w:eastAsiaTheme="minorHAnsi" w:hAnsiTheme="minorHAnsi" w:cstheme="minorBidi"/>
          <w:b w:val="0"/>
          <w:bCs w:val="0"/>
        </w:rPr>
      </w:pPr>
    </w:p>
    <w:p w14:paraId="7797F344" w14:textId="77777777" w:rsidR="00CF3035" w:rsidRDefault="00CF3035" w:rsidP="002359BF">
      <w:pPr>
        <w:pStyle w:val="NormalWeb"/>
        <w:jc w:val="center"/>
        <w:rPr>
          <w:rStyle w:val="Strong"/>
          <w:rFonts w:asciiTheme="minorHAnsi" w:eastAsiaTheme="minorHAnsi" w:hAnsiTheme="minorHAnsi" w:cstheme="minorBidi"/>
          <w:b w:val="0"/>
          <w:bCs w:val="0"/>
        </w:rPr>
      </w:pPr>
    </w:p>
    <w:p w14:paraId="5B31D364" w14:textId="77777777" w:rsidR="001471D9" w:rsidRDefault="001471D9" w:rsidP="001471D9">
      <w:pPr>
        <w:jc w:val="both"/>
        <w:rPr>
          <w:rFonts w:asciiTheme="majorHAnsi" w:eastAsia="Atkinson Hyperlegible" w:hAnsiTheme="majorHAnsi" w:cstheme="majorHAnsi"/>
          <w:b/>
        </w:rPr>
        <w:sectPr w:rsidR="001471D9" w:rsidSect="001471D9">
          <w:headerReference w:type="even" r:id="rId27"/>
          <w:headerReference w:type="default" r:id="rId28"/>
          <w:footerReference w:type="even" r:id="rId29"/>
          <w:footerReference w:type="default" r:id="rId30"/>
          <w:headerReference w:type="first" r:id="rId31"/>
          <w:footerReference w:type="first" r:id="rId32"/>
          <w:endnotePr>
            <w:numFmt w:val="decimal"/>
          </w:endnotePr>
          <w:pgSz w:w="12240" w:h="15840"/>
          <w:pgMar w:top="1440" w:right="1440" w:bottom="1440" w:left="1440" w:header="720" w:footer="144" w:gutter="0"/>
          <w:cols w:space="720"/>
          <w:noEndnote/>
          <w:docGrid w:linePitch="326"/>
        </w:sectPr>
      </w:pPr>
    </w:p>
    <w:p w14:paraId="0B8F6E68" w14:textId="77777777" w:rsidR="007F49C8" w:rsidRPr="006D7D3E" w:rsidRDefault="007F49C8" w:rsidP="007F49C8">
      <w:pPr>
        <w:autoSpaceDE w:val="0"/>
        <w:autoSpaceDN w:val="0"/>
        <w:adjustRightInd w:val="0"/>
        <w:jc w:val="center"/>
        <w:rPr>
          <w:rFonts w:ascii="Times New Roman" w:hAnsi="Times New Roman" w:cs="Times New Roman"/>
          <w:b/>
          <w:bCs/>
          <w:sz w:val="28"/>
          <w:szCs w:val="28"/>
        </w:rPr>
      </w:pPr>
      <w:r w:rsidRPr="006D7D3E">
        <w:rPr>
          <w:rFonts w:ascii="Times New Roman" w:hAnsi="Times New Roman" w:cs="Times New Roman"/>
          <w:b/>
          <w:bCs/>
          <w:sz w:val="28"/>
          <w:szCs w:val="28"/>
        </w:rPr>
        <w:lastRenderedPageBreak/>
        <w:t xml:space="preserve">RESOLUTION NO. </w:t>
      </w:r>
      <w:r w:rsidRPr="006D7D3E">
        <w:rPr>
          <w:rFonts w:ascii="Times New Roman" w:hAnsi="Times New Roman" w:cs="Times New Roman"/>
          <w:b/>
          <w:bCs/>
          <w:sz w:val="28"/>
          <w:szCs w:val="28"/>
          <w:u w:val="single"/>
        </w:rPr>
        <w:t>20260</w:t>
      </w:r>
      <w:r>
        <w:rPr>
          <w:rFonts w:ascii="Times New Roman" w:hAnsi="Times New Roman" w:cs="Times New Roman"/>
          <w:b/>
          <w:bCs/>
          <w:sz w:val="28"/>
          <w:szCs w:val="28"/>
          <w:u w:val="single"/>
        </w:rPr>
        <w:t>716</w:t>
      </w:r>
      <w:r w:rsidRPr="006D7D3E">
        <w:rPr>
          <w:rFonts w:ascii="Times New Roman" w:hAnsi="Times New Roman" w:cs="Times New Roman"/>
          <w:b/>
          <w:bCs/>
          <w:sz w:val="28"/>
          <w:szCs w:val="28"/>
          <w:u w:val="single"/>
        </w:rPr>
        <w:t>000</w:t>
      </w:r>
      <w:r>
        <w:rPr>
          <w:rFonts w:ascii="Times New Roman" w:hAnsi="Times New Roman" w:cs="Times New Roman"/>
          <w:b/>
          <w:bCs/>
          <w:sz w:val="28"/>
          <w:szCs w:val="28"/>
          <w:u w:val="single"/>
        </w:rPr>
        <w:t>2</w:t>
      </w:r>
    </w:p>
    <w:p w14:paraId="188B3C30" w14:textId="77777777" w:rsidR="007F49C8" w:rsidRDefault="007F49C8" w:rsidP="007F49C8">
      <w:pPr>
        <w:autoSpaceDE w:val="0"/>
        <w:autoSpaceDN w:val="0"/>
        <w:adjustRightInd w:val="0"/>
        <w:jc w:val="center"/>
        <w:rPr>
          <w:rFonts w:ascii="Times New Roman" w:hAnsi="Times New Roman" w:cs="Times New Roman"/>
          <w:b/>
          <w:bCs/>
          <w:sz w:val="28"/>
          <w:szCs w:val="28"/>
        </w:rPr>
      </w:pPr>
    </w:p>
    <w:p w14:paraId="13ACA401" w14:textId="77777777" w:rsidR="006E189F" w:rsidRPr="006E189F" w:rsidRDefault="007F49C8" w:rsidP="006E189F">
      <w:pPr>
        <w:spacing w:after="240"/>
        <w:ind w:left="720" w:right="714"/>
        <w:jc w:val="both"/>
        <w:rPr>
          <w:rFonts w:ascii="Times New Roman" w:eastAsia="Atkinson Hyperlegible" w:hAnsi="Times New Roman" w:cs="Times New Roman"/>
          <w:b/>
        </w:rPr>
      </w:pPr>
      <w:r w:rsidRPr="006E189F">
        <w:rPr>
          <w:rFonts w:ascii="Times New Roman" w:hAnsi="Times New Roman" w:cs="Times New Roman"/>
          <w:b/>
          <w:bCs/>
        </w:rPr>
        <w:t xml:space="preserve">RESOLUTION </w:t>
      </w:r>
      <w:r w:rsidRPr="006E189F">
        <w:rPr>
          <w:rFonts w:ascii="Times New Roman" w:hAnsi="Times New Roman" w:cs="Times New Roman"/>
          <w:b/>
          <w:bCs/>
          <w:u w:val="single"/>
        </w:rPr>
        <w:t>202607160002</w:t>
      </w:r>
      <w:r w:rsidRPr="006E189F">
        <w:rPr>
          <w:rFonts w:ascii="Times New Roman" w:hAnsi="Times New Roman" w:cs="Times New Roman"/>
          <w:b/>
          <w:bCs/>
        </w:rPr>
        <w:t xml:space="preserve">, </w:t>
      </w:r>
      <w:r w:rsidR="006E189F" w:rsidRPr="006E189F">
        <w:rPr>
          <w:rFonts w:ascii="Times New Roman" w:eastAsia="Atkinson Hyperlegible" w:hAnsi="Times New Roman" w:cs="Times New Roman"/>
          <w:b/>
        </w:rPr>
        <w:t>AUTHORIZING THE PARK AT DOGWOOD APARTMENTS TRANSACTION, INCLUDING THE EXECUTION OF ALL DOCUMENTATION NECESSARY TO CARRY OUT THE TRANSACTION; AUTHORIZING THE FORMATION OF NBHA DOGWOOD LANDOWNER, LLC AND THE PURCHASE OF THE LAND FOR THE TRANSACTION AND THE LEASE OF SUCH LAND FOR THE TRANSACTION; AND AUTHORIZING THE ACQUISITION OF MEMBERSHIP INTEREST IN NBHA DOGWOOD GP, LLC, AND ITS ADMISSION AS THE GENERAL PARTNER OF COMAL PARTNERS, L.P.; AND AUTHORIZING THE FINANCING FOR SUCH TRANSACTION; AND AUTHORIZING NBHA PUBLIC FACILITY CORPORATION TO SERVE AS THE GENERAL CONTRACTOR; AND OTHER MATTERS IN CONNECTION THEREWITH</w:t>
      </w:r>
    </w:p>
    <w:p w14:paraId="686C01C4" w14:textId="77777777" w:rsidR="006E189F" w:rsidRPr="00C3315E" w:rsidRDefault="006E189F" w:rsidP="006E189F">
      <w:p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b/>
        </w:rPr>
        <w:t>WHEREAS,</w:t>
      </w:r>
      <w:r w:rsidRPr="00C3315E">
        <w:rPr>
          <w:rFonts w:asciiTheme="majorHAnsi" w:eastAsia="Atkinson Hyperlegible" w:hAnsiTheme="majorHAnsi" w:cstheme="majorHAnsi"/>
        </w:rPr>
        <w:t xml:space="preserve"> </w:t>
      </w:r>
      <w:r>
        <w:rPr>
          <w:rFonts w:asciiTheme="majorHAnsi" w:eastAsia="Atkinson Hyperlegible" w:hAnsiTheme="majorHAnsi" w:cstheme="majorHAnsi"/>
        </w:rPr>
        <w:t xml:space="preserve">the </w:t>
      </w:r>
      <w:r>
        <w:rPr>
          <w:rFonts w:ascii="Atkinson Hyperlegible" w:eastAsia="Atkinson Hyperlegible" w:hAnsi="Atkinson Hyperlegible" w:cs="Atkinson Hyperlegible"/>
        </w:rPr>
        <w:t xml:space="preserve">New Braunfels Housing Authority </w:t>
      </w:r>
      <w:r w:rsidRPr="00C3315E">
        <w:rPr>
          <w:rFonts w:asciiTheme="majorHAnsi" w:eastAsia="Atkinson Hyperlegible" w:hAnsiTheme="majorHAnsi" w:cstheme="majorHAnsi"/>
        </w:rPr>
        <w:t xml:space="preserve">(the “Authority”), has, pursuant to the Texas Public Facility Corporations Act, Chapter 303, Texas Local Government Code, as amended (the “Act”), approved and created the </w:t>
      </w:r>
      <w:r>
        <w:rPr>
          <w:rFonts w:asciiTheme="majorHAnsi" w:eastAsia="Atkinson Hyperlegible" w:hAnsiTheme="majorHAnsi" w:cstheme="majorHAnsi"/>
        </w:rPr>
        <w:t>NBHA Public</w:t>
      </w:r>
      <w:r w:rsidRPr="00C3315E">
        <w:rPr>
          <w:rFonts w:asciiTheme="majorHAnsi" w:eastAsia="Atkinson Hyperlegible" w:hAnsiTheme="majorHAnsi" w:cstheme="majorHAnsi"/>
        </w:rPr>
        <w:t xml:space="preserve"> Facility Corporation, a nonstock, nonprofit public facility corporation (“</w:t>
      </w:r>
      <w:r>
        <w:rPr>
          <w:rFonts w:asciiTheme="majorHAnsi" w:eastAsia="Atkinson Hyperlegible" w:hAnsiTheme="majorHAnsi" w:cstheme="majorHAnsi"/>
        </w:rPr>
        <w:t>NBHAPF</w:t>
      </w:r>
      <w:r w:rsidRPr="00C3315E">
        <w:rPr>
          <w:rFonts w:asciiTheme="majorHAnsi" w:eastAsia="Atkinson Hyperlegible" w:hAnsiTheme="majorHAnsi" w:cstheme="majorHAnsi"/>
        </w:rPr>
        <w:t>C”); and</w:t>
      </w:r>
    </w:p>
    <w:p w14:paraId="128C9E36" w14:textId="77777777" w:rsidR="006E189F" w:rsidRPr="00C3315E" w:rsidRDefault="006E189F" w:rsidP="006E189F">
      <w:pPr>
        <w:spacing w:after="240"/>
        <w:jc w:val="both"/>
        <w:rPr>
          <w:rFonts w:asciiTheme="majorHAnsi" w:eastAsia="Atkinson Hyperlegible" w:hAnsiTheme="majorHAnsi" w:cstheme="majorHAnsi"/>
        </w:rPr>
      </w:pPr>
      <w:proofErr w:type="gramStart"/>
      <w:r w:rsidRPr="00C3315E">
        <w:rPr>
          <w:rFonts w:asciiTheme="majorHAnsi" w:eastAsia="Atkinson Hyperlegible" w:hAnsiTheme="majorHAnsi" w:cstheme="majorHAnsi"/>
          <w:b/>
        </w:rPr>
        <w:t>WHEREAS,</w:t>
      </w:r>
      <w:proofErr w:type="gramEnd"/>
      <w:r w:rsidRPr="00C3315E">
        <w:rPr>
          <w:rFonts w:asciiTheme="majorHAnsi" w:eastAsia="Atkinson Hyperlegible" w:hAnsiTheme="majorHAnsi" w:cstheme="majorHAnsi"/>
        </w:rPr>
        <w:t xml:space="preserve"> </w:t>
      </w:r>
      <w:r>
        <w:rPr>
          <w:rFonts w:asciiTheme="majorHAnsi" w:eastAsia="Atkinson Hyperlegible" w:hAnsiTheme="majorHAnsi" w:cstheme="majorHAnsi"/>
        </w:rPr>
        <w:t>NBHAP</w:t>
      </w:r>
      <w:r w:rsidRPr="00C3315E">
        <w:rPr>
          <w:rFonts w:asciiTheme="majorHAnsi" w:eastAsia="Atkinson Hyperlegible" w:hAnsiTheme="majorHAnsi" w:cstheme="majorHAnsi"/>
        </w:rPr>
        <w:t xml:space="preserve">FC, on behalf of the Authority, is empowered to finance the costs of public facilities that will provide decent, safe, and sanitary housing </w:t>
      </w:r>
      <w:r>
        <w:rPr>
          <w:rFonts w:asciiTheme="majorHAnsi" w:eastAsia="Atkinson Hyperlegible" w:hAnsiTheme="majorHAnsi" w:cstheme="majorHAnsi"/>
        </w:rPr>
        <w:t xml:space="preserve">for </w:t>
      </w:r>
      <w:proofErr w:type="gramStart"/>
      <w:r>
        <w:rPr>
          <w:rFonts w:asciiTheme="majorHAnsi" w:eastAsia="Atkinson Hyperlegible" w:hAnsiTheme="majorHAnsi" w:cstheme="majorHAnsi"/>
        </w:rPr>
        <w:t>persons</w:t>
      </w:r>
      <w:proofErr w:type="gramEnd"/>
      <w:r>
        <w:rPr>
          <w:rFonts w:asciiTheme="majorHAnsi" w:eastAsia="Atkinson Hyperlegible" w:hAnsiTheme="majorHAnsi" w:cstheme="majorHAnsi"/>
        </w:rPr>
        <w:t xml:space="preserve"> </w:t>
      </w:r>
      <w:proofErr w:type="gramStart"/>
      <w:r>
        <w:rPr>
          <w:rFonts w:asciiTheme="majorHAnsi" w:eastAsia="Atkinson Hyperlegible" w:hAnsiTheme="majorHAnsi" w:cstheme="majorHAnsi"/>
        </w:rPr>
        <w:t>of</w:t>
      </w:r>
      <w:proofErr w:type="gramEnd"/>
      <w:r>
        <w:rPr>
          <w:rFonts w:asciiTheme="majorHAnsi" w:eastAsia="Atkinson Hyperlegible" w:hAnsiTheme="majorHAnsi" w:cstheme="majorHAnsi"/>
        </w:rPr>
        <w:t xml:space="preserve"> low income in</w:t>
      </w:r>
      <w:r w:rsidRPr="00C3315E">
        <w:rPr>
          <w:rFonts w:asciiTheme="majorHAnsi" w:eastAsia="Atkinson Hyperlegible" w:hAnsiTheme="majorHAnsi" w:cstheme="majorHAnsi"/>
        </w:rPr>
        <w:t xml:space="preserve"> the City of </w:t>
      </w:r>
      <w:r>
        <w:rPr>
          <w:rFonts w:asciiTheme="majorHAnsi" w:eastAsia="Atkinson Hyperlegible" w:hAnsiTheme="majorHAnsi" w:cstheme="majorHAnsi"/>
        </w:rPr>
        <w:t>New Braunfels</w:t>
      </w:r>
      <w:r w:rsidRPr="00C3315E">
        <w:rPr>
          <w:rFonts w:asciiTheme="majorHAnsi" w:eastAsia="Atkinson Hyperlegible" w:hAnsiTheme="majorHAnsi" w:cstheme="majorHAnsi"/>
        </w:rPr>
        <w:t>; and</w:t>
      </w:r>
    </w:p>
    <w:p w14:paraId="379E4792" w14:textId="77777777" w:rsidR="006E189F" w:rsidRPr="00C3315E" w:rsidRDefault="006E189F" w:rsidP="006E189F">
      <w:p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b/>
        </w:rPr>
        <w:t>WHEREAS,</w:t>
      </w:r>
      <w:r w:rsidRPr="00C3315E">
        <w:rPr>
          <w:rFonts w:asciiTheme="majorHAnsi" w:eastAsia="Atkinson Hyperlegible" w:hAnsiTheme="majorHAnsi" w:cstheme="majorHAnsi"/>
        </w:rPr>
        <w:t xml:space="preserve"> </w:t>
      </w:r>
      <w:r>
        <w:rPr>
          <w:rFonts w:asciiTheme="majorHAnsi" w:eastAsia="Atkinson Hyperlegible" w:hAnsiTheme="majorHAnsi" w:cstheme="majorHAnsi"/>
        </w:rPr>
        <w:t>Comal Partners</w:t>
      </w:r>
      <w:r w:rsidRPr="00C3315E">
        <w:rPr>
          <w:rFonts w:asciiTheme="majorHAnsi" w:eastAsia="Atkinson Hyperlegible" w:hAnsiTheme="majorHAnsi" w:cstheme="majorHAnsi"/>
        </w:rPr>
        <w:t xml:space="preserve">, L.P., a </w:t>
      </w:r>
      <w:r>
        <w:rPr>
          <w:rFonts w:asciiTheme="majorHAnsi" w:eastAsia="Atkinson Hyperlegible" w:hAnsiTheme="majorHAnsi" w:cstheme="majorHAnsi"/>
        </w:rPr>
        <w:t>Mississippi</w:t>
      </w:r>
      <w:r w:rsidRPr="00C3315E">
        <w:rPr>
          <w:rFonts w:asciiTheme="majorHAnsi" w:eastAsia="Atkinson Hyperlegible" w:hAnsiTheme="majorHAnsi" w:cstheme="majorHAnsi"/>
        </w:rPr>
        <w:t xml:space="preserve"> limited partnership</w:t>
      </w:r>
      <w:r>
        <w:rPr>
          <w:rFonts w:asciiTheme="majorHAnsi" w:eastAsia="Atkinson Hyperlegible" w:hAnsiTheme="majorHAnsi" w:cstheme="majorHAnsi"/>
        </w:rPr>
        <w:t xml:space="preserve"> authorized to transact business in Texas under the name of Comal Partners TX, L.P.</w:t>
      </w:r>
      <w:r w:rsidRPr="00C3315E">
        <w:rPr>
          <w:rFonts w:asciiTheme="majorHAnsi" w:eastAsia="Atkinson Hyperlegible" w:hAnsiTheme="majorHAnsi" w:cstheme="majorHAnsi"/>
        </w:rPr>
        <w:t xml:space="preserve"> (the “Partnership”), and </w:t>
      </w:r>
      <w:r>
        <w:rPr>
          <w:rFonts w:asciiTheme="majorHAnsi" w:eastAsia="Atkinson Hyperlegible" w:hAnsiTheme="majorHAnsi" w:cstheme="majorHAnsi"/>
        </w:rPr>
        <w:t>NBHA Dogwood</w:t>
      </w:r>
      <w:r w:rsidRPr="00C3315E">
        <w:rPr>
          <w:rFonts w:asciiTheme="majorHAnsi" w:eastAsia="Atkinson Hyperlegible" w:hAnsiTheme="majorHAnsi" w:cstheme="majorHAnsi"/>
        </w:rPr>
        <w:t xml:space="preserve"> GP, LLC, a Texas limited liability company and its </w:t>
      </w:r>
      <w:r>
        <w:rPr>
          <w:rFonts w:asciiTheme="majorHAnsi" w:eastAsia="Atkinson Hyperlegible" w:hAnsiTheme="majorHAnsi" w:cstheme="majorHAnsi"/>
        </w:rPr>
        <w:t xml:space="preserve">sole </w:t>
      </w:r>
      <w:r w:rsidRPr="00C3315E">
        <w:rPr>
          <w:rFonts w:asciiTheme="majorHAnsi" w:eastAsia="Atkinson Hyperlegible" w:hAnsiTheme="majorHAnsi" w:cstheme="majorHAnsi"/>
        </w:rPr>
        <w:t xml:space="preserve">general partner (the “General Partner”), have been formed to acquire and construct an approximately 76-unit low-income housing tax credit facility (the “Housing Facility”) located at approximately </w:t>
      </w:r>
      <w:r>
        <w:rPr>
          <w:rFonts w:asciiTheme="majorHAnsi" w:eastAsia="Atkinson Hyperlegible" w:hAnsiTheme="majorHAnsi" w:cstheme="majorHAnsi"/>
        </w:rPr>
        <w:t>1869 McQueeney Rd., New Braunfels, Texas 78130</w:t>
      </w:r>
      <w:r w:rsidRPr="00C3315E">
        <w:rPr>
          <w:rFonts w:asciiTheme="majorHAnsi" w:eastAsia="Atkinson Hyperlegible" w:hAnsiTheme="majorHAnsi" w:cstheme="majorHAnsi"/>
        </w:rPr>
        <w:t xml:space="preserve"> and to be known as </w:t>
      </w:r>
      <w:r>
        <w:rPr>
          <w:rFonts w:asciiTheme="majorHAnsi" w:eastAsia="Atkinson Hyperlegible" w:hAnsiTheme="majorHAnsi" w:cstheme="majorHAnsi"/>
        </w:rPr>
        <w:t>Park at Dogwood</w:t>
      </w:r>
      <w:r w:rsidRPr="00C3315E">
        <w:rPr>
          <w:rFonts w:asciiTheme="majorHAnsi" w:eastAsia="Atkinson Hyperlegible" w:hAnsiTheme="majorHAnsi" w:cstheme="majorHAnsi"/>
        </w:rPr>
        <w:t xml:space="preserve"> Apartments (the “Project”); and</w:t>
      </w:r>
    </w:p>
    <w:p w14:paraId="4E2C9098" w14:textId="77777777" w:rsidR="006E189F" w:rsidRPr="00C3315E" w:rsidRDefault="006E189F" w:rsidP="006E189F">
      <w:p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b/>
          <w:bCs/>
        </w:rPr>
        <w:t>WHEREAS,</w:t>
      </w:r>
      <w:r w:rsidRPr="00C3315E">
        <w:rPr>
          <w:rFonts w:asciiTheme="majorHAnsi" w:eastAsia="Atkinson Hyperlegible" w:hAnsiTheme="majorHAnsi" w:cstheme="majorHAnsi"/>
        </w:rPr>
        <w:t xml:space="preserve"> at the request of the Partnership, </w:t>
      </w:r>
      <w:r>
        <w:rPr>
          <w:rFonts w:asciiTheme="majorHAnsi" w:eastAsia="Atkinson Hyperlegible" w:hAnsiTheme="majorHAnsi" w:cstheme="majorHAnsi"/>
        </w:rPr>
        <w:t>NBHAPFC</w:t>
      </w:r>
      <w:r w:rsidRPr="00C3315E">
        <w:rPr>
          <w:rFonts w:asciiTheme="majorHAnsi" w:eastAsia="Atkinson Hyperlegible" w:hAnsiTheme="majorHAnsi" w:cstheme="majorHAnsi"/>
        </w:rPr>
        <w:t xml:space="preserve"> has agreed to (i) serve as the </w:t>
      </w:r>
      <w:r>
        <w:rPr>
          <w:rFonts w:asciiTheme="majorHAnsi" w:eastAsia="Atkinson Hyperlegible" w:hAnsiTheme="majorHAnsi" w:cstheme="majorHAnsi"/>
        </w:rPr>
        <w:t xml:space="preserve">sole member of the </w:t>
      </w:r>
      <w:r w:rsidRPr="00C3315E">
        <w:rPr>
          <w:rFonts w:asciiTheme="majorHAnsi" w:eastAsia="Atkinson Hyperlegible" w:hAnsiTheme="majorHAnsi" w:cstheme="majorHAnsi"/>
        </w:rPr>
        <w:t>General Partner in connection with the financing of the Project</w:t>
      </w:r>
      <w:r>
        <w:rPr>
          <w:rFonts w:asciiTheme="majorHAnsi" w:eastAsia="Atkinson Hyperlegible" w:hAnsiTheme="majorHAnsi" w:cstheme="majorHAnsi"/>
        </w:rPr>
        <w:t xml:space="preserve"> (with an affiliate of the Developer (as hereinafter defined) acting as a special limited partner in the Partnership)</w:t>
      </w:r>
      <w:r w:rsidRPr="00C3315E">
        <w:rPr>
          <w:rFonts w:asciiTheme="majorHAnsi" w:eastAsia="Atkinson Hyperlegible" w:hAnsiTheme="majorHAnsi" w:cstheme="majorHAnsi"/>
        </w:rPr>
        <w:t xml:space="preserve">, </w:t>
      </w:r>
      <w:r>
        <w:rPr>
          <w:rFonts w:asciiTheme="majorHAnsi" w:eastAsia="Atkinson Hyperlegible" w:hAnsiTheme="majorHAnsi" w:cstheme="majorHAnsi"/>
        </w:rPr>
        <w:t xml:space="preserve">(ii) serve as a co-developer of the Project, </w:t>
      </w:r>
      <w:r w:rsidRPr="00C3315E">
        <w:rPr>
          <w:rFonts w:asciiTheme="majorHAnsi" w:eastAsia="Atkinson Hyperlegible" w:hAnsiTheme="majorHAnsi" w:cstheme="majorHAnsi"/>
        </w:rPr>
        <w:t>(i</w:t>
      </w:r>
      <w:r>
        <w:rPr>
          <w:rFonts w:asciiTheme="majorHAnsi" w:eastAsia="Atkinson Hyperlegible" w:hAnsiTheme="majorHAnsi" w:cstheme="majorHAnsi"/>
        </w:rPr>
        <w:t>i</w:t>
      </w:r>
      <w:r w:rsidRPr="00C3315E">
        <w:rPr>
          <w:rFonts w:asciiTheme="majorHAnsi" w:eastAsia="Atkinson Hyperlegible" w:hAnsiTheme="majorHAnsi" w:cstheme="majorHAnsi"/>
        </w:rPr>
        <w:t>i) acquire the Land and lease it to the Partnership pursuant to a Ground Lease (the “Ground Lease”), and (i</w:t>
      </w:r>
      <w:r>
        <w:rPr>
          <w:rFonts w:asciiTheme="majorHAnsi" w:eastAsia="Atkinson Hyperlegible" w:hAnsiTheme="majorHAnsi" w:cstheme="majorHAnsi"/>
        </w:rPr>
        <w:t>v</w:t>
      </w:r>
      <w:r w:rsidRPr="00C3315E">
        <w:rPr>
          <w:rFonts w:asciiTheme="majorHAnsi" w:eastAsia="Atkinson Hyperlegible" w:hAnsiTheme="majorHAnsi" w:cstheme="majorHAnsi"/>
        </w:rPr>
        <w:t>) serve as the general contractor for the Project;</w:t>
      </w:r>
    </w:p>
    <w:p w14:paraId="1EB3E7EB" w14:textId="77777777" w:rsidR="006E189F" w:rsidRPr="00C3315E" w:rsidRDefault="006E189F" w:rsidP="006E189F">
      <w:p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b/>
          <w:bCs/>
        </w:rPr>
        <w:t>WHEREAS,</w:t>
      </w:r>
      <w:r w:rsidRPr="00C3315E">
        <w:rPr>
          <w:rFonts w:asciiTheme="majorHAnsi" w:eastAsia="Atkinson Hyperlegible" w:hAnsiTheme="majorHAnsi" w:cstheme="majorHAnsi"/>
        </w:rPr>
        <w:t xml:space="preserve"> </w:t>
      </w:r>
      <w:r w:rsidRPr="0069498D">
        <w:rPr>
          <w:rFonts w:asciiTheme="majorHAnsi" w:eastAsia="Atkinson Hyperlegible" w:hAnsiTheme="majorHAnsi" w:cstheme="majorHAnsi"/>
        </w:rPr>
        <w:t xml:space="preserve">in connection with the financing of the Project, the Partnership will </w:t>
      </w:r>
      <w:proofErr w:type="gramStart"/>
      <w:r w:rsidRPr="0069498D">
        <w:rPr>
          <w:rFonts w:asciiTheme="majorHAnsi" w:eastAsia="Atkinson Hyperlegible" w:hAnsiTheme="majorHAnsi" w:cstheme="majorHAnsi"/>
        </w:rPr>
        <w:t>enter into</w:t>
      </w:r>
      <w:proofErr w:type="gramEnd"/>
      <w:r w:rsidRPr="0069498D">
        <w:rPr>
          <w:rFonts w:asciiTheme="majorHAnsi" w:eastAsia="Atkinson Hyperlegible" w:hAnsiTheme="majorHAnsi" w:cstheme="majorHAnsi"/>
        </w:rPr>
        <w:t xml:space="preserve"> a loan transaction with JPMorgan Chase Bank, N.A. for a construction loan (the “Construction Loan”) in </w:t>
      </w:r>
      <w:r>
        <w:rPr>
          <w:rFonts w:asciiTheme="majorHAnsi" w:eastAsia="Atkinson Hyperlegible" w:hAnsiTheme="majorHAnsi" w:cstheme="majorHAnsi"/>
        </w:rPr>
        <w:t>the approximate amount of</w:t>
      </w:r>
      <w:r w:rsidRPr="0069498D">
        <w:rPr>
          <w:rFonts w:asciiTheme="majorHAnsi" w:eastAsia="Atkinson Hyperlegible" w:hAnsiTheme="majorHAnsi" w:cstheme="majorHAnsi"/>
        </w:rPr>
        <w:t xml:space="preserve"> $13,800,000</w:t>
      </w:r>
      <w:r w:rsidRPr="00C3315E">
        <w:rPr>
          <w:rFonts w:asciiTheme="majorHAnsi" w:eastAsia="Atkinson Hyperlegible" w:hAnsiTheme="majorHAnsi" w:cstheme="majorHAnsi"/>
        </w:rPr>
        <w:t>;</w:t>
      </w:r>
    </w:p>
    <w:p w14:paraId="76D4EDE5" w14:textId="77777777" w:rsidR="006E189F" w:rsidRPr="00C3315E" w:rsidRDefault="006E189F" w:rsidP="006E189F">
      <w:pPr>
        <w:spacing w:after="240"/>
        <w:jc w:val="both"/>
        <w:rPr>
          <w:rFonts w:asciiTheme="majorHAnsi" w:eastAsia="Atkinson Hyperlegible" w:hAnsiTheme="majorHAnsi" w:cstheme="majorHAnsi"/>
        </w:rPr>
      </w:pPr>
      <w:r w:rsidRPr="00142C9C">
        <w:rPr>
          <w:rFonts w:asciiTheme="majorHAnsi" w:eastAsia="Atkinson Hyperlegible" w:hAnsiTheme="majorHAnsi" w:cstheme="majorHAnsi"/>
          <w:b/>
          <w:bCs/>
        </w:rPr>
        <w:t>WHEREAS,</w:t>
      </w:r>
      <w:r w:rsidRPr="00142C9C">
        <w:rPr>
          <w:rFonts w:asciiTheme="majorHAnsi" w:eastAsia="Atkinson Hyperlegible" w:hAnsiTheme="majorHAnsi" w:cstheme="majorHAnsi"/>
        </w:rPr>
        <w:t xml:space="preserve"> </w:t>
      </w:r>
      <w:r w:rsidRPr="0069498D">
        <w:rPr>
          <w:rFonts w:asciiTheme="majorHAnsi" w:eastAsia="Atkinson Hyperlegible" w:hAnsiTheme="majorHAnsi" w:cstheme="majorHAnsi"/>
        </w:rPr>
        <w:t xml:space="preserve">in connection with the execution of the Construction Loan, the Partnership, the General Partner and/or NBHA will be required to enter into certain agreements, including, but not limited to, a Construction Loan Agreement, a Promissory Note, a Construction Leasehold Deed of </w:t>
      </w:r>
      <w:r w:rsidRPr="0069498D">
        <w:rPr>
          <w:rFonts w:asciiTheme="majorHAnsi" w:eastAsia="Atkinson Hyperlegible" w:hAnsiTheme="majorHAnsi" w:cstheme="majorHAnsi"/>
        </w:rPr>
        <w:lastRenderedPageBreak/>
        <w:t>Trust, Security Agreement, Assignment of Leases and Rents and Fixture Filing, a Joinder of Ground Lessor to Construction Leasehold Deed of Trust, Security Agreement, Assignment of Leases and Rents and Fixture Filing, an Assignment of Permits and Contracts, an Assignment of Property Management Agreement, an Environmental Indemnity Agreement, a Pledge and Assignment Agreement, a Collateral Assignment and Pledge of Developer Fees and Security Agreement, an Assignment and Security Agreement</w:t>
      </w:r>
      <w:r>
        <w:rPr>
          <w:rFonts w:asciiTheme="majorHAnsi" w:eastAsia="Atkinson Hyperlegible" w:hAnsiTheme="majorHAnsi" w:cstheme="majorHAnsi"/>
        </w:rPr>
        <w:t xml:space="preserve"> (Investor Obligations &amp; Tax Credits)</w:t>
      </w:r>
      <w:r w:rsidRPr="0069498D">
        <w:rPr>
          <w:rFonts w:asciiTheme="majorHAnsi" w:eastAsia="Atkinson Hyperlegible" w:hAnsiTheme="majorHAnsi" w:cstheme="majorHAnsi"/>
        </w:rPr>
        <w:t>, a Collateral Assignment and Pledge of Partnership Interest,</w:t>
      </w:r>
      <w:r>
        <w:rPr>
          <w:rFonts w:asciiTheme="majorHAnsi" w:eastAsia="Atkinson Hyperlegible" w:hAnsiTheme="majorHAnsi" w:cstheme="majorHAnsi"/>
        </w:rPr>
        <w:t xml:space="preserve"> Recognition, Attornment and Assent to Leasehold Security Instrument (Senior Mortgage), Subordination Agreement</w:t>
      </w:r>
      <w:r w:rsidRPr="0069498D">
        <w:rPr>
          <w:rFonts w:asciiTheme="majorHAnsi" w:eastAsia="Atkinson Hyperlegible" w:hAnsiTheme="majorHAnsi" w:cstheme="majorHAnsi"/>
        </w:rPr>
        <w:t xml:space="preserve"> together with various assignments and certificates or other similarly named documents</w:t>
      </w:r>
      <w:r>
        <w:rPr>
          <w:rFonts w:asciiTheme="majorHAnsi" w:eastAsia="Atkinson Hyperlegible" w:hAnsiTheme="majorHAnsi" w:cstheme="majorHAnsi"/>
        </w:rPr>
        <w:t>, as the same may be amended, restated, renewed, extended and modified</w:t>
      </w:r>
      <w:r w:rsidRPr="0069498D">
        <w:rPr>
          <w:rFonts w:asciiTheme="majorHAnsi" w:eastAsia="Atkinson Hyperlegible" w:hAnsiTheme="majorHAnsi" w:cstheme="majorHAnsi"/>
        </w:rPr>
        <w:t xml:space="preserve"> (collectively, the “Construction Loan Documents”)</w:t>
      </w:r>
      <w:r w:rsidRPr="00142C9C">
        <w:rPr>
          <w:rFonts w:asciiTheme="majorHAnsi" w:eastAsia="Atkinson Hyperlegible" w:hAnsiTheme="majorHAnsi" w:cstheme="majorHAnsi"/>
        </w:rPr>
        <w:t>;</w:t>
      </w:r>
    </w:p>
    <w:p w14:paraId="61B76DFD" w14:textId="77777777" w:rsidR="006E189F" w:rsidRDefault="006E189F" w:rsidP="006E189F">
      <w:pPr>
        <w:spacing w:after="240"/>
        <w:jc w:val="both"/>
        <w:rPr>
          <w:rFonts w:ascii="Times New Roman" w:hAnsi="Times New Roman" w:cs="Times New Roman"/>
        </w:rPr>
      </w:pPr>
      <w:r w:rsidRPr="00C3315E">
        <w:rPr>
          <w:rFonts w:asciiTheme="majorHAnsi" w:eastAsia="Atkinson Hyperlegible" w:hAnsiTheme="majorHAnsi" w:cstheme="majorHAnsi"/>
          <w:b/>
          <w:bCs/>
        </w:rPr>
        <w:t>WHEREAS,</w:t>
      </w:r>
      <w:r>
        <w:rPr>
          <w:rFonts w:ascii="Times New Roman" w:hAnsi="Times New Roman" w:cs="Times New Roman"/>
        </w:rPr>
        <w:t xml:space="preserve"> </w:t>
      </w:r>
      <w:r w:rsidRPr="0069498D">
        <w:rPr>
          <w:rFonts w:asciiTheme="majorHAnsi" w:eastAsia="Atkinson Hyperlegible" w:hAnsiTheme="majorHAnsi" w:cstheme="majorHAnsi"/>
        </w:rPr>
        <w:t xml:space="preserve">in connection with the financing of the Project, the Partnership will also </w:t>
      </w:r>
      <w:proofErr w:type="gramStart"/>
      <w:r w:rsidRPr="0069498D">
        <w:rPr>
          <w:rFonts w:asciiTheme="majorHAnsi" w:eastAsia="Atkinson Hyperlegible" w:hAnsiTheme="majorHAnsi" w:cstheme="majorHAnsi"/>
        </w:rPr>
        <w:t>enter into</w:t>
      </w:r>
      <w:proofErr w:type="gramEnd"/>
      <w:r w:rsidRPr="0069498D">
        <w:rPr>
          <w:rFonts w:asciiTheme="majorHAnsi" w:eastAsia="Atkinson Hyperlegible" w:hAnsiTheme="majorHAnsi" w:cstheme="majorHAnsi"/>
        </w:rPr>
        <w:t xml:space="preserve"> a loan transaction with Security Bank and Trust Company, a Tennessee state banking corporation (the “Permanent Lender”), for a loan in the aggregate amount of approximately $4,700,000 (the “Permanent Loan”)</w:t>
      </w:r>
      <w:r w:rsidRPr="00142C9C">
        <w:rPr>
          <w:rFonts w:asciiTheme="majorHAnsi" w:eastAsia="Atkinson Hyperlegible" w:hAnsiTheme="majorHAnsi" w:cstheme="majorHAnsi"/>
        </w:rPr>
        <w:t>;</w:t>
      </w:r>
      <w:r>
        <w:rPr>
          <w:rFonts w:ascii="Times New Roman" w:hAnsi="Times New Roman" w:cs="Times New Roman"/>
        </w:rPr>
        <w:t xml:space="preserve"> </w:t>
      </w:r>
    </w:p>
    <w:p w14:paraId="5503703B" w14:textId="77777777" w:rsidR="006E189F" w:rsidRPr="00C3315E" w:rsidRDefault="006E189F" w:rsidP="006E189F">
      <w:pPr>
        <w:spacing w:after="240"/>
        <w:jc w:val="both"/>
        <w:rPr>
          <w:rFonts w:asciiTheme="majorHAnsi" w:eastAsia="Atkinson Hyperlegible" w:hAnsiTheme="majorHAnsi" w:cstheme="majorHAnsi"/>
        </w:rPr>
      </w:pPr>
      <w:r w:rsidRPr="00142C9C">
        <w:rPr>
          <w:rFonts w:asciiTheme="majorHAnsi" w:eastAsia="Atkinson Hyperlegible" w:hAnsiTheme="majorHAnsi" w:cstheme="majorHAnsi"/>
          <w:b/>
          <w:bCs/>
        </w:rPr>
        <w:t>WHEREAS</w:t>
      </w:r>
      <w:r>
        <w:rPr>
          <w:rFonts w:ascii="Times New Roman" w:hAnsi="Times New Roman" w:cs="Times New Roman"/>
        </w:rPr>
        <w:t>,</w:t>
      </w:r>
      <w:r w:rsidRPr="00142C9C">
        <w:rPr>
          <w:rFonts w:asciiTheme="majorHAnsi" w:eastAsia="Atkinson Hyperlegible" w:hAnsiTheme="majorHAnsi" w:cstheme="majorHAnsi"/>
        </w:rPr>
        <w:t xml:space="preserve"> </w:t>
      </w:r>
      <w:r w:rsidRPr="0069498D">
        <w:rPr>
          <w:rFonts w:asciiTheme="majorHAnsi" w:eastAsia="Atkinson Hyperlegible" w:hAnsiTheme="majorHAnsi" w:cstheme="majorHAnsi"/>
        </w:rPr>
        <w:t>in connection with the execution of the Permanent Loan, the Partnership, the General Partner and/or NBHA will be required to enter into certain agreements, including, but not limited to, a Loan Agreement, a Promissory Note, a Leasehold Deed of Trust, Assignment of Rents, Security Agreement and Fixture Filing, an Assignment of Leases and Rents, an Assignment of Licenses, Permits and Contracts, a Subordination and Collateral Assignment of Management Agreement and an Environmental Indemnity Agreement, together with various assignments and certificates or other similarly named documents (collectively, the “Permanent Loan Documents”)</w:t>
      </w:r>
      <w:r>
        <w:rPr>
          <w:rFonts w:asciiTheme="majorHAnsi" w:eastAsia="Atkinson Hyperlegible" w:hAnsiTheme="majorHAnsi" w:cstheme="majorHAnsi"/>
        </w:rPr>
        <w:t xml:space="preserve">; </w:t>
      </w:r>
    </w:p>
    <w:p w14:paraId="7FF561CB" w14:textId="77777777" w:rsidR="006E189F" w:rsidRPr="00021F36" w:rsidRDefault="006E189F" w:rsidP="006E189F">
      <w:pPr>
        <w:spacing w:after="240"/>
        <w:jc w:val="both"/>
        <w:rPr>
          <w:rFonts w:asciiTheme="majorHAnsi" w:eastAsia="Atkinson Hyperlegible" w:hAnsiTheme="majorHAnsi" w:cstheme="majorHAnsi"/>
        </w:rPr>
      </w:pPr>
      <w:proofErr w:type="gramStart"/>
      <w:r w:rsidRPr="00021F36">
        <w:rPr>
          <w:rFonts w:asciiTheme="majorHAnsi" w:eastAsia="Atkinson Hyperlegible" w:hAnsiTheme="majorHAnsi" w:cstheme="majorHAnsi"/>
          <w:b/>
          <w:bCs/>
        </w:rPr>
        <w:t>WHEREAS</w:t>
      </w:r>
      <w:r w:rsidRPr="00021F36">
        <w:rPr>
          <w:rFonts w:asciiTheme="majorHAnsi" w:eastAsia="Atkinson Hyperlegible" w:hAnsiTheme="majorHAnsi" w:cstheme="majorHAnsi"/>
        </w:rPr>
        <w:t>,</w:t>
      </w:r>
      <w:proofErr w:type="gramEnd"/>
      <w:r w:rsidRPr="00021F36">
        <w:rPr>
          <w:rFonts w:asciiTheme="majorHAnsi" w:eastAsia="Atkinson Hyperlegible" w:hAnsiTheme="majorHAnsi" w:cstheme="majorHAnsi"/>
        </w:rPr>
        <w:t xml:space="preserve"> </w:t>
      </w:r>
      <w:r>
        <w:rPr>
          <w:rFonts w:asciiTheme="majorHAnsi" w:eastAsia="Atkinson Hyperlegible" w:hAnsiTheme="majorHAnsi" w:cstheme="majorHAnsi"/>
        </w:rPr>
        <w:t>Park Development Group, LLC or its affiliate (the</w:t>
      </w:r>
      <w:r w:rsidRPr="00021F36">
        <w:rPr>
          <w:rFonts w:asciiTheme="majorHAnsi" w:eastAsia="Atkinson Hyperlegible" w:hAnsiTheme="majorHAnsi" w:cstheme="majorHAnsi"/>
        </w:rPr>
        <w:t xml:space="preserve"> </w:t>
      </w:r>
      <w:r>
        <w:rPr>
          <w:rFonts w:asciiTheme="majorHAnsi" w:eastAsia="Atkinson Hyperlegible" w:hAnsiTheme="majorHAnsi" w:cstheme="majorHAnsi"/>
        </w:rPr>
        <w:t>“</w:t>
      </w:r>
      <w:r w:rsidRPr="00021F36">
        <w:rPr>
          <w:rFonts w:asciiTheme="majorHAnsi" w:eastAsia="Atkinson Hyperlegible" w:hAnsiTheme="majorHAnsi" w:cstheme="majorHAnsi"/>
        </w:rPr>
        <w:t>Developer</w:t>
      </w:r>
      <w:r>
        <w:rPr>
          <w:rFonts w:asciiTheme="majorHAnsi" w:eastAsia="Atkinson Hyperlegible" w:hAnsiTheme="majorHAnsi" w:cstheme="majorHAnsi"/>
        </w:rPr>
        <w:t>”)</w:t>
      </w:r>
      <w:r w:rsidRPr="00021F36">
        <w:rPr>
          <w:rFonts w:asciiTheme="majorHAnsi" w:eastAsia="Atkinson Hyperlegible" w:hAnsiTheme="majorHAnsi" w:cstheme="majorHAnsi"/>
        </w:rPr>
        <w:t>, on behalf of the Partnership, has applied for low</w:t>
      </w:r>
      <w:r>
        <w:rPr>
          <w:rFonts w:asciiTheme="majorHAnsi" w:eastAsia="Atkinson Hyperlegible" w:hAnsiTheme="majorHAnsi" w:cstheme="majorHAnsi"/>
        </w:rPr>
        <w:t>-</w:t>
      </w:r>
      <w:r w:rsidRPr="00021F36">
        <w:rPr>
          <w:rFonts w:asciiTheme="majorHAnsi" w:eastAsia="Atkinson Hyperlegible" w:hAnsiTheme="majorHAnsi" w:cstheme="majorHAnsi"/>
        </w:rPr>
        <w:t xml:space="preserve">income housing tax credits (the “LIHTCs”) from the Texas Department of Housing and Community Affairs (“TDHCA”); </w:t>
      </w:r>
    </w:p>
    <w:p w14:paraId="03B5AB33" w14:textId="77777777" w:rsidR="006E189F" w:rsidRPr="00021F36" w:rsidRDefault="006E189F" w:rsidP="006E189F">
      <w:pPr>
        <w:spacing w:after="240"/>
        <w:jc w:val="both"/>
        <w:rPr>
          <w:rFonts w:asciiTheme="majorHAnsi" w:eastAsia="Atkinson Hyperlegible" w:hAnsiTheme="majorHAnsi" w:cstheme="majorHAnsi"/>
        </w:rPr>
      </w:pPr>
      <w:r w:rsidRPr="00021F36">
        <w:rPr>
          <w:rFonts w:asciiTheme="majorHAnsi" w:eastAsia="Atkinson Hyperlegible" w:hAnsiTheme="majorHAnsi" w:cstheme="majorHAnsi"/>
          <w:b/>
          <w:bCs/>
        </w:rPr>
        <w:t>WHEREAS</w:t>
      </w:r>
      <w:r w:rsidRPr="00021F36">
        <w:rPr>
          <w:rFonts w:asciiTheme="majorHAnsi" w:eastAsia="Atkinson Hyperlegible" w:hAnsiTheme="majorHAnsi" w:cstheme="majorHAnsi"/>
        </w:rPr>
        <w:t xml:space="preserve">, in connection with the application for LIHTCs, it is anticipated that the Partnership, General Partner and/or </w:t>
      </w:r>
      <w:r>
        <w:rPr>
          <w:rFonts w:asciiTheme="majorHAnsi" w:eastAsia="Atkinson Hyperlegible" w:hAnsiTheme="majorHAnsi" w:cstheme="majorHAnsi"/>
        </w:rPr>
        <w:t>NBHAP</w:t>
      </w:r>
      <w:r w:rsidRPr="00021F36">
        <w:rPr>
          <w:rFonts w:asciiTheme="majorHAnsi" w:eastAsia="Atkinson Hyperlegible" w:hAnsiTheme="majorHAnsi" w:cstheme="majorHAnsi"/>
        </w:rPr>
        <w:t>FC will be required to execute, complete and deliver various applications, agreements, documents, certificates and instruments to TDHCA (the “TDHCA Documents”);</w:t>
      </w:r>
    </w:p>
    <w:p w14:paraId="6B758024" w14:textId="77777777" w:rsidR="006E189F" w:rsidRPr="00C3315E" w:rsidRDefault="006E189F" w:rsidP="006E189F">
      <w:pPr>
        <w:spacing w:after="240"/>
        <w:jc w:val="both"/>
        <w:rPr>
          <w:rFonts w:asciiTheme="majorHAnsi" w:eastAsia="Atkinson Hyperlegible" w:hAnsiTheme="majorHAnsi" w:cstheme="majorHAnsi"/>
        </w:rPr>
      </w:pPr>
      <w:proofErr w:type="gramStart"/>
      <w:r w:rsidRPr="00C3315E">
        <w:rPr>
          <w:rFonts w:asciiTheme="majorHAnsi" w:eastAsia="Atkinson Hyperlegible" w:hAnsiTheme="majorHAnsi" w:cstheme="majorHAnsi"/>
          <w:b/>
          <w:bCs/>
        </w:rPr>
        <w:t>WHEREAS,</w:t>
      </w:r>
      <w:proofErr w:type="gramEnd"/>
      <w:r w:rsidRPr="00C3315E">
        <w:rPr>
          <w:rFonts w:asciiTheme="majorHAnsi" w:eastAsia="Atkinson Hyperlegible" w:hAnsiTheme="majorHAnsi" w:cstheme="majorHAnsi"/>
        </w:rPr>
        <w:t xml:space="preserve"> the Partnership will contribute approximately $</w:t>
      </w:r>
      <w:r>
        <w:rPr>
          <w:rFonts w:asciiTheme="majorHAnsi" w:eastAsia="Atkinson Hyperlegible" w:hAnsiTheme="majorHAnsi" w:cstheme="majorHAnsi"/>
        </w:rPr>
        <w:t>15,698,430</w:t>
      </w:r>
      <w:r w:rsidRPr="00C3315E">
        <w:rPr>
          <w:rFonts w:asciiTheme="majorHAnsi" w:eastAsia="Atkinson Hyperlegible" w:hAnsiTheme="majorHAnsi" w:cstheme="majorHAnsi"/>
        </w:rPr>
        <w:t xml:space="preserve"> of equity to the construction of the Project, which will be raised from the sale of </w:t>
      </w:r>
      <w:r>
        <w:rPr>
          <w:rFonts w:asciiTheme="majorHAnsi" w:eastAsia="Atkinson Hyperlegible" w:hAnsiTheme="majorHAnsi" w:cstheme="majorHAnsi"/>
        </w:rPr>
        <w:t>the LIHTCs, which is anticipated to be made to PNC Bank, National Association or an affiliate thereof</w:t>
      </w:r>
      <w:r w:rsidRPr="00C3315E">
        <w:rPr>
          <w:rFonts w:asciiTheme="majorHAnsi" w:eastAsia="Atkinson Hyperlegible" w:hAnsiTheme="majorHAnsi" w:cstheme="majorHAnsi"/>
        </w:rPr>
        <w:t xml:space="preserve"> (the “Equity Financing”);</w:t>
      </w:r>
    </w:p>
    <w:p w14:paraId="15C1E343" w14:textId="77777777" w:rsidR="006E189F" w:rsidRDefault="006E189F" w:rsidP="006E189F">
      <w:p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b/>
          <w:bCs/>
        </w:rPr>
        <w:t>WHEREAS,</w:t>
      </w:r>
      <w:r w:rsidRPr="00C3315E">
        <w:rPr>
          <w:rFonts w:asciiTheme="majorHAnsi" w:eastAsia="Atkinson Hyperlegible" w:hAnsiTheme="majorHAnsi" w:cstheme="majorHAnsi"/>
        </w:rPr>
        <w:t xml:space="preserve"> in connection with the Equity Financing, the Partnership, the General Partner, and/or </w:t>
      </w:r>
      <w:r>
        <w:rPr>
          <w:rFonts w:asciiTheme="majorHAnsi" w:eastAsia="Atkinson Hyperlegible" w:hAnsiTheme="majorHAnsi" w:cstheme="majorHAnsi"/>
        </w:rPr>
        <w:t>NBHAP</w:t>
      </w:r>
      <w:r w:rsidRPr="00C3315E">
        <w:rPr>
          <w:rFonts w:asciiTheme="majorHAnsi" w:eastAsia="Atkinson Hyperlegible" w:hAnsiTheme="majorHAnsi" w:cstheme="majorHAnsi"/>
        </w:rPr>
        <w:t xml:space="preserve">FC will be required to enter into certain agreements, including but not limited to an </w:t>
      </w:r>
      <w:r w:rsidRPr="00AD6248">
        <w:rPr>
          <w:rFonts w:asciiTheme="majorHAnsi" w:eastAsia="Atkinson Hyperlegible" w:hAnsiTheme="majorHAnsi" w:cstheme="majorHAnsi"/>
        </w:rPr>
        <w:t>Amended and Restated Agreement of Limited Partnership</w:t>
      </w:r>
      <w:r>
        <w:rPr>
          <w:rFonts w:asciiTheme="majorHAnsi" w:eastAsia="Atkinson Hyperlegible" w:hAnsiTheme="majorHAnsi" w:cstheme="majorHAnsi"/>
        </w:rPr>
        <w:t>, or any such similarly named document</w:t>
      </w:r>
      <w:r w:rsidRPr="00AD6248">
        <w:rPr>
          <w:rFonts w:asciiTheme="majorHAnsi" w:eastAsia="Atkinson Hyperlegible" w:hAnsiTheme="majorHAnsi" w:cstheme="majorHAnsi"/>
        </w:rPr>
        <w:t xml:space="preserve">, and any documents attached as exhibits thereto, </w:t>
      </w:r>
      <w:r>
        <w:rPr>
          <w:rFonts w:asciiTheme="majorHAnsi" w:eastAsia="Atkinson Hyperlegible" w:hAnsiTheme="majorHAnsi" w:cstheme="majorHAnsi"/>
        </w:rPr>
        <w:t xml:space="preserve">a Development Agreement </w:t>
      </w:r>
      <w:r w:rsidRPr="00AD6248">
        <w:rPr>
          <w:rFonts w:asciiTheme="majorHAnsi" w:eastAsia="Atkinson Hyperlegible" w:hAnsiTheme="majorHAnsi" w:cstheme="majorHAnsi"/>
        </w:rPr>
        <w:t>and closing certificates</w:t>
      </w:r>
      <w:r>
        <w:rPr>
          <w:rFonts w:asciiTheme="majorHAnsi" w:eastAsia="Atkinson Hyperlegible" w:hAnsiTheme="majorHAnsi" w:cstheme="majorHAnsi"/>
        </w:rPr>
        <w:t xml:space="preserve"> </w:t>
      </w:r>
      <w:r w:rsidRPr="00AD6248">
        <w:rPr>
          <w:rFonts w:asciiTheme="majorHAnsi" w:eastAsia="Atkinson Hyperlegible" w:hAnsiTheme="majorHAnsi" w:cstheme="majorHAnsi"/>
        </w:rPr>
        <w:t xml:space="preserve"> (collectively, the “Equity Documents”);</w:t>
      </w:r>
    </w:p>
    <w:p w14:paraId="4A383052" w14:textId="77777777" w:rsidR="006E189F" w:rsidRPr="00C3315E" w:rsidRDefault="006E189F" w:rsidP="006E189F">
      <w:pPr>
        <w:spacing w:after="240"/>
        <w:jc w:val="both"/>
        <w:rPr>
          <w:rFonts w:asciiTheme="majorHAnsi" w:eastAsia="Atkinson Hyperlegible" w:hAnsiTheme="majorHAnsi" w:cstheme="majorHAnsi"/>
        </w:rPr>
      </w:pPr>
      <w:r w:rsidRPr="00021F36">
        <w:rPr>
          <w:rFonts w:asciiTheme="majorHAnsi" w:eastAsia="Atkinson Hyperlegible" w:hAnsiTheme="majorHAnsi" w:cstheme="majorHAnsi"/>
          <w:b/>
          <w:bCs/>
        </w:rPr>
        <w:t>WHEREAS</w:t>
      </w:r>
      <w:r w:rsidRPr="00021F36">
        <w:rPr>
          <w:rFonts w:asciiTheme="majorHAnsi" w:eastAsia="Atkinson Hyperlegible" w:hAnsiTheme="majorHAnsi" w:cstheme="majorHAnsi"/>
        </w:rPr>
        <w:t>, to reduce the cost of the Project by eliminating sales tax on the construction</w:t>
      </w:r>
      <w:r>
        <w:rPr>
          <w:rFonts w:asciiTheme="majorHAnsi" w:eastAsia="Atkinson Hyperlegible" w:hAnsiTheme="majorHAnsi" w:cstheme="majorHAnsi"/>
        </w:rPr>
        <w:t xml:space="preserve"> materials</w:t>
      </w:r>
      <w:r w:rsidRPr="00021F36">
        <w:rPr>
          <w:rFonts w:asciiTheme="majorHAnsi" w:eastAsia="Atkinson Hyperlegible" w:hAnsiTheme="majorHAnsi" w:cstheme="majorHAnsi"/>
        </w:rPr>
        <w:t xml:space="preserve"> </w:t>
      </w:r>
      <w:r>
        <w:rPr>
          <w:rFonts w:asciiTheme="majorHAnsi" w:eastAsia="Atkinson Hyperlegible" w:hAnsiTheme="majorHAnsi" w:cstheme="majorHAnsi"/>
        </w:rPr>
        <w:t>for</w:t>
      </w:r>
      <w:r w:rsidRPr="00021F36">
        <w:rPr>
          <w:rFonts w:asciiTheme="majorHAnsi" w:eastAsia="Atkinson Hyperlegible" w:hAnsiTheme="majorHAnsi" w:cstheme="majorHAnsi"/>
        </w:rPr>
        <w:t xml:space="preserve"> the Project, </w:t>
      </w:r>
      <w:r>
        <w:rPr>
          <w:rFonts w:asciiTheme="majorHAnsi" w:eastAsia="Atkinson Hyperlegible" w:hAnsiTheme="majorHAnsi" w:cstheme="majorHAnsi"/>
        </w:rPr>
        <w:t>NBHAP</w:t>
      </w:r>
      <w:r w:rsidRPr="00021F36">
        <w:rPr>
          <w:rFonts w:asciiTheme="majorHAnsi" w:eastAsia="Atkinson Hyperlegible" w:hAnsiTheme="majorHAnsi" w:cstheme="majorHAnsi"/>
        </w:rPr>
        <w:t>FC will serve as the general contractor</w:t>
      </w:r>
      <w:r>
        <w:rPr>
          <w:rFonts w:asciiTheme="majorHAnsi" w:eastAsia="Atkinson Hyperlegible" w:hAnsiTheme="majorHAnsi" w:cstheme="majorHAnsi"/>
        </w:rPr>
        <w:t xml:space="preserve"> for the Project (the “General </w:t>
      </w:r>
      <w:r>
        <w:rPr>
          <w:rFonts w:asciiTheme="majorHAnsi" w:eastAsia="Atkinson Hyperlegible" w:hAnsiTheme="majorHAnsi" w:cstheme="majorHAnsi"/>
        </w:rPr>
        <w:lastRenderedPageBreak/>
        <w:t>Contractor”)</w:t>
      </w:r>
      <w:r w:rsidRPr="00021F36">
        <w:rPr>
          <w:rFonts w:asciiTheme="majorHAnsi" w:eastAsia="Atkinson Hyperlegible" w:hAnsiTheme="majorHAnsi" w:cstheme="majorHAnsi"/>
        </w:rPr>
        <w:t xml:space="preserve"> and enter into any required </w:t>
      </w:r>
      <w:r w:rsidRPr="006F7C9B">
        <w:rPr>
          <w:rFonts w:asciiTheme="majorHAnsi" w:eastAsia="Atkinson Hyperlegible" w:hAnsiTheme="majorHAnsi" w:cstheme="majorHAnsi"/>
        </w:rPr>
        <w:t>construction contracts, subcontracts and ancillary documents</w:t>
      </w:r>
      <w:r>
        <w:rPr>
          <w:rFonts w:asciiTheme="majorHAnsi" w:eastAsia="Atkinson Hyperlegible" w:hAnsiTheme="majorHAnsi" w:cstheme="majorHAnsi"/>
        </w:rPr>
        <w:t>, and</w:t>
      </w:r>
      <w:r w:rsidRPr="00AD6248">
        <w:rPr>
          <w:rFonts w:asciiTheme="majorHAnsi" w:eastAsia="Atkinson Hyperlegible" w:hAnsiTheme="majorHAnsi" w:cstheme="majorHAnsi"/>
        </w:rPr>
        <w:t xml:space="preserve"> various other similarly named documents</w:t>
      </w:r>
      <w:r w:rsidRPr="006F7C9B">
        <w:rPr>
          <w:rFonts w:asciiTheme="majorHAnsi" w:eastAsia="Atkinson Hyperlegible" w:hAnsiTheme="majorHAnsi" w:cstheme="majorHAnsi"/>
        </w:rPr>
        <w:t xml:space="preserve"> (the “Construction Documents”);</w:t>
      </w:r>
    </w:p>
    <w:p w14:paraId="68A28F5B" w14:textId="77777777" w:rsidR="006E189F" w:rsidRPr="00C3315E" w:rsidRDefault="006E189F" w:rsidP="006E189F">
      <w:pPr>
        <w:spacing w:after="240"/>
        <w:jc w:val="both"/>
        <w:rPr>
          <w:rFonts w:asciiTheme="majorHAnsi" w:eastAsia="Atkinson Hyperlegible" w:hAnsiTheme="majorHAnsi" w:cstheme="majorHAnsi"/>
        </w:rPr>
      </w:pPr>
      <w:proofErr w:type="gramStart"/>
      <w:r w:rsidRPr="00C3315E">
        <w:rPr>
          <w:rFonts w:asciiTheme="majorHAnsi" w:eastAsia="Atkinson Hyperlegible" w:hAnsiTheme="majorHAnsi" w:cstheme="majorHAnsi"/>
          <w:b/>
        </w:rPr>
        <w:t>WHEREAS</w:t>
      </w:r>
      <w:proofErr w:type="gramEnd"/>
      <w:r w:rsidRPr="00C3315E">
        <w:rPr>
          <w:rFonts w:asciiTheme="majorHAnsi" w:eastAsia="Atkinson Hyperlegible" w:hAnsiTheme="majorHAnsi" w:cstheme="majorHAnsi"/>
          <w:b/>
        </w:rPr>
        <w:t>,</w:t>
      </w:r>
      <w:r w:rsidRPr="00C3315E">
        <w:rPr>
          <w:rFonts w:asciiTheme="majorHAnsi" w:eastAsia="Atkinson Hyperlegible" w:hAnsiTheme="majorHAnsi" w:cstheme="majorHAnsi"/>
        </w:rPr>
        <w:t xml:space="preserve"> the Board has determined that it is in the public interest and to the benefit of the citizens and residents of </w:t>
      </w:r>
      <w:r>
        <w:rPr>
          <w:rFonts w:asciiTheme="majorHAnsi" w:eastAsia="Atkinson Hyperlegible" w:hAnsiTheme="majorHAnsi" w:cstheme="majorHAnsi"/>
        </w:rPr>
        <w:t>New Braunfels</w:t>
      </w:r>
      <w:r w:rsidRPr="00C3315E">
        <w:rPr>
          <w:rFonts w:asciiTheme="majorHAnsi" w:eastAsia="Atkinson Hyperlegible" w:hAnsiTheme="majorHAnsi" w:cstheme="majorHAnsi"/>
        </w:rPr>
        <w:t xml:space="preserve"> for the various entities to </w:t>
      </w:r>
      <w:proofErr w:type="gramStart"/>
      <w:r w:rsidRPr="00C3315E">
        <w:rPr>
          <w:rFonts w:asciiTheme="majorHAnsi" w:eastAsia="Atkinson Hyperlegible" w:hAnsiTheme="majorHAnsi" w:cstheme="majorHAnsi"/>
        </w:rPr>
        <w:t>enter into</w:t>
      </w:r>
      <w:proofErr w:type="gramEnd"/>
      <w:r w:rsidRPr="00C3315E">
        <w:rPr>
          <w:rFonts w:asciiTheme="majorHAnsi" w:eastAsia="Atkinson Hyperlegible" w:hAnsiTheme="majorHAnsi" w:cstheme="majorHAnsi"/>
        </w:rPr>
        <w:t xml:space="preserve"> the transactions described above so that the Partnership may construct the Project; and</w:t>
      </w:r>
    </w:p>
    <w:p w14:paraId="3F628088" w14:textId="77777777" w:rsidR="006E189F" w:rsidRPr="00C3315E" w:rsidRDefault="006E189F" w:rsidP="006E189F">
      <w:p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b/>
        </w:rPr>
        <w:t>WHEREAS,</w:t>
      </w:r>
      <w:r w:rsidRPr="00C3315E">
        <w:rPr>
          <w:rFonts w:asciiTheme="majorHAnsi" w:eastAsia="Atkinson Hyperlegible" w:hAnsiTheme="majorHAnsi" w:cstheme="majorHAnsi"/>
        </w:rPr>
        <w:t xml:space="preserve"> this Board has reviewed the foregoing and determined that the action herein authorized is in furtherance of the public purposes of </w:t>
      </w:r>
      <w:r>
        <w:rPr>
          <w:rFonts w:asciiTheme="majorHAnsi" w:eastAsia="Atkinson Hyperlegible" w:hAnsiTheme="majorHAnsi" w:cstheme="majorHAnsi"/>
        </w:rPr>
        <w:t>NBHAP</w:t>
      </w:r>
      <w:r w:rsidRPr="00C3315E">
        <w:rPr>
          <w:rFonts w:asciiTheme="majorHAnsi" w:eastAsia="Atkinson Hyperlegible" w:hAnsiTheme="majorHAnsi" w:cstheme="majorHAnsi"/>
        </w:rPr>
        <w:t>FC.</w:t>
      </w:r>
    </w:p>
    <w:p w14:paraId="40E9BF84" w14:textId="77777777" w:rsidR="006E189F" w:rsidRPr="00C3315E" w:rsidRDefault="006E189F" w:rsidP="006E189F">
      <w:pPr>
        <w:spacing w:after="240"/>
        <w:jc w:val="both"/>
        <w:rPr>
          <w:rFonts w:asciiTheme="majorHAnsi" w:eastAsia="Atkinson Hyperlegible" w:hAnsiTheme="majorHAnsi" w:cstheme="majorHAnsi"/>
        </w:rPr>
      </w:pPr>
      <w:bookmarkStart w:id="0" w:name="_Hlk126164156"/>
      <w:r w:rsidRPr="00C3315E">
        <w:rPr>
          <w:rFonts w:asciiTheme="majorHAnsi" w:eastAsia="Atkinson Hyperlegible" w:hAnsiTheme="majorHAnsi" w:cstheme="majorHAnsi"/>
          <w:b/>
        </w:rPr>
        <w:t>NOW, THEREFORE, BE IT</w:t>
      </w:r>
      <w:r w:rsidRPr="00C3315E">
        <w:rPr>
          <w:rFonts w:asciiTheme="majorHAnsi" w:eastAsia="Atkinson Hyperlegible" w:hAnsiTheme="majorHAnsi" w:cstheme="majorHAnsi"/>
        </w:rPr>
        <w:t xml:space="preserve"> </w:t>
      </w:r>
      <w:r w:rsidRPr="00C3315E">
        <w:rPr>
          <w:rFonts w:asciiTheme="majorHAnsi" w:eastAsia="Atkinson Hyperlegible" w:hAnsiTheme="majorHAnsi" w:cstheme="majorHAnsi"/>
          <w:b/>
        </w:rPr>
        <w:t>RESOLVED</w:t>
      </w:r>
      <w:r w:rsidRPr="00C3315E">
        <w:rPr>
          <w:rFonts w:asciiTheme="majorHAnsi" w:eastAsia="Atkinson Hyperlegible" w:hAnsiTheme="majorHAnsi" w:cstheme="majorHAnsi"/>
        </w:rPr>
        <w:t xml:space="preserve"> by the Board of Directors of the </w:t>
      </w:r>
      <w:r>
        <w:rPr>
          <w:rFonts w:asciiTheme="majorHAnsi" w:eastAsia="Atkinson Hyperlegible" w:hAnsiTheme="majorHAnsi" w:cstheme="majorHAnsi"/>
        </w:rPr>
        <w:t xml:space="preserve">NBHA Public </w:t>
      </w:r>
      <w:r w:rsidRPr="00C3315E">
        <w:rPr>
          <w:rFonts w:asciiTheme="majorHAnsi" w:eastAsia="Atkinson Hyperlegible" w:hAnsiTheme="majorHAnsi" w:cstheme="majorHAnsi"/>
        </w:rPr>
        <w:t xml:space="preserve">Facility Corporation, </w:t>
      </w:r>
      <w:r>
        <w:rPr>
          <w:rFonts w:asciiTheme="majorHAnsi" w:eastAsia="Atkinson Hyperlegible" w:hAnsiTheme="majorHAnsi" w:cstheme="majorHAnsi"/>
        </w:rPr>
        <w:t>that</w:t>
      </w:r>
      <w:bookmarkEnd w:id="0"/>
      <w:r w:rsidRPr="00C3315E">
        <w:rPr>
          <w:rFonts w:asciiTheme="majorHAnsi" w:eastAsia="Atkinson Hyperlegible" w:hAnsiTheme="majorHAnsi" w:cstheme="majorHAnsi"/>
        </w:rPr>
        <w:t>:</w:t>
      </w:r>
    </w:p>
    <w:p w14:paraId="62650A2F" w14:textId="77777777" w:rsidR="006E189F" w:rsidRPr="00C3315E" w:rsidRDefault="006E189F" w:rsidP="006E189F">
      <w:pPr>
        <w:numPr>
          <w:ilvl w:val="1"/>
          <w:numId w:val="27"/>
        </w:numPr>
        <w:suppressAutoHyphens/>
        <w:spacing w:after="240"/>
        <w:jc w:val="both"/>
        <w:outlineLvl w:val="1"/>
        <w:rPr>
          <w:rFonts w:asciiTheme="majorHAnsi" w:eastAsia="Atkinson Hyperlegible" w:hAnsiTheme="majorHAnsi" w:cstheme="majorHAnsi"/>
        </w:rPr>
      </w:pPr>
      <w:r w:rsidRPr="00C3315E">
        <w:rPr>
          <w:rFonts w:asciiTheme="majorHAnsi" w:eastAsia="Atkinson Hyperlegible" w:hAnsiTheme="majorHAnsi" w:cstheme="majorHAnsi"/>
        </w:rPr>
        <w:t xml:space="preserve">The Project, the various forms of financing contemplated for the Project, including but not limited to the </w:t>
      </w:r>
      <w:r>
        <w:rPr>
          <w:rFonts w:asciiTheme="majorHAnsi" w:eastAsia="Atkinson Hyperlegible" w:hAnsiTheme="majorHAnsi" w:cstheme="majorHAnsi"/>
        </w:rPr>
        <w:t xml:space="preserve">Construction </w:t>
      </w:r>
      <w:r w:rsidRPr="00C3315E">
        <w:rPr>
          <w:rFonts w:asciiTheme="majorHAnsi" w:eastAsia="Atkinson Hyperlegible" w:hAnsiTheme="majorHAnsi" w:cstheme="majorHAnsi"/>
        </w:rPr>
        <w:t xml:space="preserve">Loan, the </w:t>
      </w:r>
      <w:r>
        <w:rPr>
          <w:rFonts w:asciiTheme="majorHAnsi" w:eastAsia="Atkinson Hyperlegible" w:hAnsiTheme="majorHAnsi" w:cstheme="majorHAnsi"/>
        </w:rPr>
        <w:t>Permanent</w:t>
      </w:r>
      <w:r w:rsidRPr="00C3315E">
        <w:rPr>
          <w:rFonts w:asciiTheme="majorHAnsi" w:eastAsia="Atkinson Hyperlegible" w:hAnsiTheme="majorHAnsi" w:cstheme="majorHAnsi"/>
        </w:rPr>
        <w:t xml:space="preserve"> Loan</w:t>
      </w:r>
      <w:r>
        <w:rPr>
          <w:rFonts w:asciiTheme="majorHAnsi" w:eastAsia="Atkinson Hyperlegible" w:hAnsiTheme="majorHAnsi" w:cstheme="majorHAnsi"/>
        </w:rPr>
        <w:t>, the LIHTCs,</w:t>
      </w:r>
      <w:r w:rsidRPr="00C3315E">
        <w:rPr>
          <w:rFonts w:asciiTheme="majorHAnsi" w:eastAsia="Atkinson Hyperlegible" w:hAnsiTheme="majorHAnsi" w:cstheme="majorHAnsi"/>
        </w:rPr>
        <w:t xml:space="preserve"> and the Equity Financing and the terms of the </w:t>
      </w:r>
      <w:r>
        <w:rPr>
          <w:rFonts w:asciiTheme="majorHAnsi" w:eastAsia="Atkinson Hyperlegible" w:hAnsiTheme="majorHAnsi" w:cstheme="majorHAnsi"/>
        </w:rPr>
        <w:t xml:space="preserve">Construction </w:t>
      </w:r>
      <w:r w:rsidRPr="00C3315E">
        <w:rPr>
          <w:rFonts w:asciiTheme="majorHAnsi" w:eastAsia="Atkinson Hyperlegible" w:hAnsiTheme="majorHAnsi" w:cstheme="majorHAnsi"/>
        </w:rPr>
        <w:t xml:space="preserve">Loan Documents, the </w:t>
      </w:r>
      <w:r>
        <w:rPr>
          <w:rFonts w:asciiTheme="majorHAnsi" w:eastAsia="Atkinson Hyperlegible" w:hAnsiTheme="majorHAnsi" w:cstheme="majorHAnsi"/>
        </w:rPr>
        <w:t>Permanent</w:t>
      </w:r>
      <w:r w:rsidRPr="00C3315E">
        <w:rPr>
          <w:rFonts w:asciiTheme="majorHAnsi" w:eastAsia="Atkinson Hyperlegible" w:hAnsiTheme="majorHAnsi" w:cstheme="majorHAnsi"/>
        </w:rPr>
        <w:t xml:space="preserve"> Loan Documents</w:t>
      </w:r>
      <w:r>
        <w:rPr>
          <w:rFonts w:asciiTheme="majorHAnsi" w:eastAsia="Atkinson Hyperlegible" w:hAnsiTheme="majorHAnsi" w:cstheme="majorHAnsi"/>
        </w:rPr>
        <w:t xml:space="preserve">, the TDHCA Documents, </w:t>
      </w:r>
      <w:r w:rsidRPr="00C3315E">
        <w:rPr>
          <w:rFonts w:asciiTheme="majorHAnsi" w:eastAsia="Atkinson Hyperlegible" w:hAnsiTheme="majorHAnsi" w:cstheme="majorHAnsi"/>
        </w:rPr>
        <w:t>the Equity Documents</w:t>
      </w:r>
      <w:r>
        <w:rPr>
          <w:rFonts w:asciiTheme="majorHAnsi" w:eastAsia="Atkinson Hyperlegible" w:hAnsiTheme="majorHAnsi" w:cstheme="majorHAnsi"/>
        </w:rPr>
        <w:t>, and the Construction Documents</w:t>
      </w:r>
      <w:r w:rsidRPr="00C3315E">
        <w:rPr>
          <w:rFonts w:asciiTheme="majorHAnsi" w:eastAsia="Atkinson Hyperlegible" w:hAnsiTheme="majorHAnsi" w:cstheme="majorHAnsi"/>
        </w:rPr>
        <w:t xml:space="preserve"> are hereby authorized and approved when such documents are executed by the officers provided below.</w:t>
      </w:r>
    </w:p>
    <w:p w14:paraId="5944A81B" w14:textId="77777777" w:rsidR="006E189F" w:rsidRPr="00C3315E" w:rsidRDefault="006E189F" w:rsidP="006E189F">
      <w:pPr>
        <w:numPr>
          <w:ilvl w:val="1"/>
          <w:numId w:val="27"/>
        </w:numPr>
        <w:suppressAutoHyphens/>
        <w:spacing w:after="240"/>
        <w:jc w:val="both"/>
        <w:outlineLvl w:val="1"/>
        <w:rPr>
          <w:rFonts w:asciiTheme="majorHAnsi" w:eastAsia="Atkinson Hyperlegible" w:hAnsiTheme="majorHAnsi" w:cstheme="majorHAnsi"/>
        </w:rPr>
      </w:pPr>
      <w:r w:rsidRPr="00C3315E">
        <w:rPr>
          <w:rFonts w:asciiTheme="majorHAnsi" w:eastAsia="Atkinson Hyperlegible" w:hAnsiTheme="majorHAnsi" w:cstheme="majorHAnsi"/>
        </w:rPr>
        <w:t>The President, any Vice President, the Secretary</w:t>
      </w:r>
      <w:r>
        <w:rPr>
          <w:rFonts w:asciiTheme="majorHAnsi" w:eastAsia="Atkinson Hyperlegible" w:hAnsiTheme="majorHAnsi" w:cstheme="majorHAnsi"/>
        </w:rPr>
        <w:t>/</w:t>
      </w:r>
      <w:r w:rsidRPr="00C3315E">
        <w:rPr>
          <w:rFonts w:asciiTheme="majorHAnsi" w:eastAsia="Atkinson Hyperlegible" w:hAnsiTheme="majorHAnsi" w:cstheme="majorHAnsi"/>
        </w:rPr>
        <w:t>Treasurer, any Assistant Secretary</w:t>
      </w:r>
      <w:r>
        <w:rPr>
          <w:rFonts w:asciiTheme="majorHAnsi" w:eastAsia="Atkinson Hyperlegible" w:hAnsiTheme="majorHAnsi" w:cstheme="majorHAnsi"/>
        </w:rPr>
        <w:t>/Treasurer</w:t>
      </w:r>
      <w:r w:rsidRPr="00C3315E">
        <w:rPr>
          <w:rFonts w:asciiTheme="majorHAnsi" w:eastAsia="Atkinson Hyperlegible" w:hAnsiTheme="majorHAnsi" w:cstheme="majorHAnsi"/>
        </w:rPr>
        <w:t>,</w:t>
      </w:r>
      <w:r>
        <w:rPr>
          <w:rFonts w:asciiTheme="majorHAnsi" w:eastAsia="Atkinson Hyperlegible" w:hAnsiTheme="majorHAnsi" w:cstheme="majorHAnsi"/>
        </w:rPr>
        <w:t xml:space="preserve"> any other officer, or Henry Alvarez, as Authorized Signatory</w:t>
      </w:r>
      <w:r w:rsidRPr="00C3315E">
        <w:rPr>
          <w:rFonts w:asciiTheme="majorHAnsi" w:eastAsia="Atkinson Hyperlegible" w:hAnsiTheme="majorHAnsi" w:cstheme="majorHAnsi"/>
        </w:rPr>
        <w:t xml:space="preserve"> or any of them,  are hereby authorized to execute any and all documentation required for the financing and construction of the Project, including, but not limited to, the </w:t>
      </w:r>
      <w:r>
        <w:rPr>
          <w:rFonts w:asciiTheme="majorHAnsi" w:eastAsia="Atkinson Hyperlegible" w:hAnsiTheme="majorHAnsi" w:cstheme="majorHAnsi"/>
        </w:rPr>
        <w:t xml:space="preserve">Construction </w:t>
      </w:r>
      <w:r w:rsidRPr="00C3315E">
        <w:rPr>
          <w:rFonts w:asciiTheme="majorHAnsi" w:eastAsia="Atkinson Hyperlegible" w:hAnsiTheme="majorHAnsi" w:cstheme="majorHAnsi"/>
        </w:rPr>
        <w:t xml:space="preserve">Loan Documents, the </w:t>
      </w:r>
      <w:r>
        <w:rPr>
          <w:rFonts w:asciiTheme="majorHAnsi" w:eastAsia="Atkinson Hyperlegible" w:hAnsiTheme="majorHAnsi" w:cstheme="majorHAnsi"/>
        </w:rPr>
        <w:t>Permanent</w:t>
      </w:r>
      <w:r w:rsidRPr="00C3315E">
        <w:rPr>
          <w:rFonts w:asciiTheme="majorHAnsi" w:eastAsia="Atkinson Hyperlegible" w:hAnsiTheme="majorHAnsi" w:cstheme="majorHAnsi"/>
        </w:rPr>
        <w:t xml:space="preserve"> Loan Documents,</w:t>
      </w:r>
      <w:r>
        <w:rPr>
          <w:rFonts w:asciiTheme="majorHAnsi" w:eastAsia="Atkinson Hyperlegible" w:hAnsiTheme="majorHAnsi" w:cstheme="majorHAnsi"/>
        </w:rPr>
        <w:t xml:space="preserve"> the TDHCA Documents, </w:t>
      </w:r>
      <w:r w:rsidRPr="00C3315E">
        <w:rPr>
          <w:rFonts w:asciiTheme="majorHAnsi" w:eastAsia="Atkinson Hyperlegible" w:hAnsiTheme="majorHAnsi" w:cstheme="majorHAnsi"/>
        </w:rPr>
        <w:t>the Equity Documents</w:t>
      </w:r>
      <w:r>
        <w:rPr>
          <w:rFonts w:asciiTheme="majorHAnsi" w:eastAsia="Atkinson Hyperlegible" w:hAnsiTheme="majorHAnsi" w:cstheme="majorHAnsi"/>
        </w:rPr>
        <w:t xml:space="preserve"> and the Construction Documents</w:t>
      </w:r>
      <w:r w:rsidRPr="00C3315E">
        <w:rPr>
          <w:rFonts w:asciiTheme="majorHAnsi" w:eastAsia="Atkinson Hyperlegible" w:hAnsiTheme="majorHAnsi" w:cstheme="majorHAnsi"/>
        </w:rPr>
        <w:t xml:space="preserve">, indemnity agreements and guaranties covering the Land or the Project, and all other documents relating to the </w:t>
      </w:r>
      <w:r>
        <w:rPr>
          <w:rFonts w:asciiTheme="majorHAnsi" w:eastAsia="Atkinson Hyperlegible" w:hAnsiTheme="majorHAnsi" w:cstheme="majorHAnsi"/>
        </w:rPr>
        <w:t xml:space="preserve">Construction </w:t>
      </w:r>
      <w:r w:rsidRPr="00C3315E">
        <w:rPr>
          <w:rFonts w:asciiTheme="majorHAnsi" w:eastAsia="Atkinson Hyperlegible" w:hAnsiTheme="majorHAnsi" w:cstheme="majorHAnsi"/>
        </w:rPr>
        <w:t xml:space="preserve">Loan, the </w:t>
      </w:r>
      <w:r>
        <w:rPr>
          <w:rFonts w:asciiTheme="majorHAnsi" w:eastAsia="Atkinson Hyperlegible" w:hAnsiTheme="majorHAnsi" w:cstheme="majorHAnsi"/>
        </w:rPr>
        <w:t xml:space="preserve">Permanent </w:t>
      </w:r>
      <w:r w:rsidRPr="00C3315E">
        <w:rPr>
          <w:rFonts w:asciiTheme="majorHAnsi" w:eastAsia="Atkinson Hyperlegible" w:hAnsiTheme="majorHAnsi" w:cstheme="majorHAnsi"/>
        </w:rPr>
        <w:t>Loan,</w:t>
      </w:r>
      <w:r>
        <w:rPr>
          <w:rFonts w:asciiTheme="majorHAnsi" w:eastAsia="Atkinson Hyperlegible" w:hAnsiTheme="majorHAnsi" w:cstheme="majorHAnsi"/>
        </w:rPr>
        <w:t xml:space="preserve"> the LIHTCs,</w:t>
      </w:r>
      <w:r w:rsidRPr="00C3315E">
        <w:rPr>
          <w:rFonts w:asciiTheme="majorHAnsi" w:eastAsia="Atkinson Hyperlegible" w:hAnsiTheme="majorHAnsi" w:cstheme="majorHAnsi"/>
        </w:rPr>
        <w:t xml:space="preserve"> the Equity Financing</w:t>
      </w:r>
      <w:r>
        <w:rPr>
          <w:rFonts w:asciiTheme="majorHAnsi" w:eastAsia="Atkinson Hyperlegible" w:hAnsiTheme="majorHAnsi" w:cstheme="majorHAnsi"/>
        </w:rPr>
        <w:t xml:space="preserve"> and the Construction Documents</w:t>
      </w:r>
      <w:r w:rsidRPr="00C3315E">
        <w:rPr>
          <w:rFonts w:asciiTheme="majorHAnsi" w:eastAsia="Atkinson Hyperlegible" w:hAnsiTheme="majorHAnsi" w:cstheme="majorHAnsi"/>
        </w:rPr>
        <w:t xml:space="preserve"> to which the Partnership, the General Partner</w:t>
      </w:r>
      <w:r>
        <w:rPr>
          <w:rFonts w:asciiTheme="majorHAnsi" w:eastAsia="Atkinson Hyperlegible" w:hAnsiTheme="majorHAnsi" w:cstheme="majorHAnsi"/>
        </w:rPr>
        <w:t>,</w:t>
      </w:r>
      <w:r w:rsidRPr="00C3315E">
        <w:rPr>
          <w:rFonts w:asciiTheme="majorHAnsi" w:eastAsia="Atkinson Hyperlegible" w:hAnsiTheme="majorHAnsi" w:cstheme="majorHAnsi"/>
        </w:rPr>
        <w:t xml:space="preserve"> and/or </w:t>
      </w:r>
      <w:r>
        <w:rPr>
          <w:rFonts w:asciiTheme="majorHAnsi" w:eastAsia="Atkinson Hyperlegible" w:hAnsiTheme="majorHAnsi" w:cstheme="majorHAnsi"/>
        </w:rPr>
        <w:t>NBHAP</w:t>
      </w:r>
      <w:r w:rsidRPr="00C3315E">
        <w:rPr>
          <w:rFonts w:asciiTheme="majorHAnsi" w:eastAsia="Atkinson Hyperlegible" w:hAnsiTheme="majorHAnsi" w:cstheme="majorHAnsi"/>
        </w:rPr>
        <w:t>FC is a party.</w:t>
      </w:r>
    </w:p>
    <w:p w14:paraId="39F1F764" w14:textId="77777777" w:rsidR="006E189F" w:rsidRPr="00C3315E" w:rsidRDefault="006E189F" w:rsidP="006E189F">
      <w:pPr>
        <w:numPr>
          <w:ilvl w:val="1"/>
          <w:numId w:val="27"/>
        </w:numPr>
        <w:suppressAutoHyphens/>
        <w:spacing w:after="240"/>
        <w:jc w:val="both"/>
        <w:outlineLvl w:val="1"/>
        <w:rPr>
          <w:rFonts w:asciiTheme="majorHAnsi" w:eastAsia="Atkinson Hyperlegible" w:hAnsiTheme="majorHAnsi" w:cstheme="majorHAnsi"/>
        </w:rPr>
      </w:pPr>
      <w:r w:rsidRPr="00C3315E">
        <w:rPr>
          <w:rFonts w:asciiTheme="majorHAnsi" w:eastAsia="Atkinson Hyperlegible" w:hAnsiTheme="majorHAnsi" w:cstheme="majorHAnsi"/>
        </w:rPr>
        <w:t xml:space="preserve">The purchase of the Land, the </w:t>
      </w:r>
      <w:r>
        <w:rPr>
          <w:rFonts w:asciiTheme="majorHAnsi" w:eastAsia="Atkinson Hyperlegible" w:hAnsiTheme="majorHAnsi" w:cstheme="majorHAnsi"/>
        </w:rPr>
        <w:t>Ground Lease</w:t>
      </w:r>
      <w:r w:rsidRPr="00C3315E">
        <w:rPr>
          <w:rFonts w:asciiTheme="majorHAnsi" w:eastAsia="Atkinson Hyperlegible" w:hAnsiTheme="majorHAnsi" w:cstheme="majorHAnsi"/>
        </w:rPr>
        <w:t xml:space="preserve">, the acquisition of membership interest in the General Partner by </w:t>
      </w:r>
      <w:r>
        <w:rPr>
          <w:rFonts w:asciiTheme="majorHAnsi" w:eastAsia="Atkinson Hyperlegible" w:hAnsiTheme="majorHAnsi" w:cstheme="majorHAnsi"/>
        </w:rPr>
        <w:t>NBHAP</w:t>
      </w:r>
      <w:r w:rsidRPr="00C3315E">
        <w:rPr>
          <w:rFonts w:asciiTheme="majorHAnsi" w:eastAsia="Atkinson Hyperlegible" w:hAnsiTheme="majorHAnsi" w:cstheme="majorHAnsi"/>
        </w:rPr>
        <w:t xml:space="preserve">FC and General Partner’s admission as the </w:t>
      </w:r>
      <w:r>
        <w:rPr>
          <w:rFonts w:asciiTheme="majorHAnsi" w:eastAsia="Atkinson Hyperlegible" w:hAnsiTheme="majorHAnsi" w:cstheme="majorHAnsi"/>
        </w:rPr>
        <w:t xml:space="preserve">sole </w:t>
      </w:r>
      <w:r w:rsidRPr="00C3315E">
        <w:rPr>
          <w:rFonts w:asciiTheme="majorHAnsi" w:eastAsia="Atkinson Hyperlegible" w:hAnsiTheme="majorHAnsi" w:cstheme="majorHAnsi"/>
        </w:rPr>
        <w:t>general partner of the Partnership</w:t>
      </w:r>
      <w:r>
        <w:rPr>
          <w:rFonts w:asciiTheme="majorHAnsi" w:eastAsia="Atkinson Hyperlegible" w:hAnsiTheme="majorHAnsi" w:cstheme="majorHAnsi"/>
        </w:rPr>
        <w:t xml:space="preserve">, </w:t>
      </w:r>
      <w:r w:rsidRPr="00C3315E">
        <w:rPr>
          <w:rFonts w:asciiTheme="majorHAnsi" w:eastAsia="Atkinson Hyperlegible" w:hAnsiTheme="majorHAnsi" w:cstheme="majorHAnsi"/>
        </w:rPr>
        <w:t xml:space="preserve">and the role of </w:t>
      </w:r>
      <w:r>
        <w:rPr>
          <w:rFonts w:asciiTheme="majorHAnsi" w:eastAsia="Atkinson Hyperlegible" w:hAnsiTheme="majorHAnsi" w:cstheme="majorHAnsi"/>
        </w:rPr>
        <w:t>NBHAP</w:t>
      </w:r>
      <w:r w:rsidRPr="00C3315E">
        <w:rPr>
          <w:rFonts w:asciiTheme="majorHAnsi" w:eastAsia="Atkinson Hyperlegible" w:hAnsiTheme="majorHAnsi" w:cstheme="majorHAnsi"/>
        </w:rPr>
        <w:t xml:space="preserve">FC as </w:t>
      </w:r>
      <w:r>
        <w:rPr>
          <w:rFonts w:asciiTheme="majorHAnsi" w:eastAsia="Atkinson Hyperlegible" w:hAnsiTheme="majorHAnsi" w:cstheme="majorHAnsi"/>
        </w:rPr>
        <w:t xml:space="preserve">a co-developer of the Project and </w:t>
      </w:r>
      <w:r w:rsidRPr="00C3315E">
        <w:rPr>
          <w:rFonts w:asciiTheme="majorHAnsi" w:eastAsia="Atkinson Hyperlegible" w:hAnsiTheme="majorHAnsi" w:cstheme="majorHAnsi"/>
        </w:rPr>
        <w:t xml:space="preserve">the </w:t>
      </w:r>
      <w:r>
        <w:rPr>
          <w:rFonts w:asciiTheme="majorHAnsi" w:eastAsia="Atkinson Hyperlegible" w:hAnsiTheme="majorHAnsi" w:cstheme="majorHAnsi"/>
        </w:rPr>
        <w:t>G</w:t>
      </w:r>
      <w:r w:rsidRPr="00C3315E">
        <w:rPr>
          <w:rFonts w:asciiTheme="majorHAnsi" w:eastAsia="Atkinson Hyperlegible" w:hAnsiTheme="majorHAnsi" w:cstheme="majorHAnsi"/>
        </w:rPr>
        <w:t xml:space="preserve">eneral </w:t>
      </w:r>
      <w:r>
        <w:rPr>
          <w:rFonts w:asciiTheme="majorHAnsi" w:eastAsia="Atkinson Hyperlegible" w:hAnsiTheme="majorHAnsi" w:cstheme="majorHAnsi"/>
        </w:rPr>
        <w:t>C</w:t>
      </w:r>
      <w:r w:rsidRPr="00C3315E">
        <w:rPr>
          <w:rFonts w:asciiTheme="majorHAnsi" w:eastAsia="Atkinson Hyperlegible" w:hAnsiTheme="majorHAnsi" w:cstheme="majorHAnsi"/>
        </w:rPr>
        <w:t>ontractor are</w:t>
      </w:r>
      <w:r>
        <w:rPr>
          <w:rFonts w:asciiTheme="majorHAnsi" w:eastAsia="Atkinson Hyperlegible" w:hAnsiTheme="majorHAnsi" w:cstheme="majorHAnsi"/>
        </w:rPr>
        <w:t xml:space="preserve"> each</w:t>
      </w:r>
      <w:r w:rsidRPr="00C3315E">
        <w:rPr>
          <w:rFonts w:asciiTheme="majorHAnsi" w:eastAsia="Atkinson Hyperlegible" w:hAnsiTheme="majorHAnsi" w:cstheme="majorHAnsi"/>
        </w:rPr>
        <w:t xml:space="preserve"> approved and the President, any Vice President, the Secretary</w:t>
      </w:r>
      <w:r>
        <w:rPr>
          <w:rFonts w:asciiTheme="majorHAnsi" w:eastAsia="Atkinson Hyperlegible" w:hAnsiTheme="majorHAnsi" w:cstheme="majorHAnsi"/>
        </w:rPr>
        <w:t>/</w:t>
      </w:r>
      <w:r w:rsidRPr="00C3315E">
        <w:rPr>
          <w:rFonts w:asciiTheme="majorHAnsi" w:eastAsia="Atkinson Hyperlegible" w:hAnsiTheme="majorHAnsi" w:cstheme="majorHAnsi"/>
        </w:rPr>
        <w:t>Treasurer, and any Assistant Secretary</w:t>
      </w:r>
      <w:r>
        <w:rPr>
          <w:rFonts w:asciiTheme="majorHAnsi" w:eastAsia="Atkinson Hyperlegible" w:hAnsiTheme="majorHAnsi" w:cstheme="majorHAnsi"/>
        </w:rPr>
        <w:t>/Treasurer</w:t>
      </w:r>
      <w:r w:rsidRPr="00C3315E">
        <w:rPr>
          <w:rFonts w:asciiTheme="majorHAnsi" w:eastAsia="Atkinson Hyperlegible" w:hAnsiTheme="majorHAnsi" w:cstheme="majorHAnsi"/>
        </w:rPr>
        <w:t>,</w:t>
      </w:r>
      <w:r>
        <w:rPr>
          <w:rFonts w:asciiTheme="majorHAnsi" w:eastAsia="Atkinson Hyperlegible" w:hAnsiTheme="majorHAnsi" w:cstheme="majorHAnsi"/>
        </w:rPr>
        <w:t xml:space="preserve"> any other officer, or Henry Alvarez, as Authorized Signatory</w:t>
      </w:r>
      <w:r w:rsidRPr="00C3315E">
        <w:rPr>
          <w:rFonts w:asciiTheme="majorHAnsi" w:eastAsia="Atkinson Hyperlegible" w:hAnsiTheme="majorHAnsi" w:cstheme="majorHAnsi"/>
        </w:rPr>
        <w:t xml:space="preserve"> or any of them, are hereby authorized to execute the documents required to be executed by </w:t>
      </w:r>
      <w:r>
        <w:rPr>
          <w:rFonts w:asciiTheme="majorHAnsi" w:eastAsia="Atkinson Hyperlegible" w:hAnsiTheme="majorHAnsi" w:cstheme="majorHAnsi"/>
        </w:rPr>
        <w:t>NBHAP</w:t>
      </w:r>
      <w:r w:rsidRPr="00C3315E">
        <w:rPr>
          <w:rFonts w:asciiTheme="majorHAnsi" w:eastAsia="Atkinson Hyperlegible" w:hAnsiTheme="majorHAnsi" w:cstheme="majorHAnsi"/>
        </w:rPr>
        <w:t xml:space="preserve">FC in order to effect such transactions.  </w:t>
      </w:r>
    </w:p>
    <w:p w14:paraId="12AC7A2B" w14:textId="77777777" w:rsidR="006E189F" w:rsidRPr="00C3315E" w:rsidRDefault="006E189F" w:rsidP="006E189F">
      <w:pPr>
        <w:numPr>
          <w:ilvl w:val="1"/>
          <w:numId w:val="27"/>
        </w:num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rPr>
        <w:t>The President, any Vice President, the Secretary</w:t>
      </w:r>
      <w:r>
        <w:rPr>
          <w:rFonts w:asciiTheme="majorHAnsi" w:eastAsia="Atkinson Hyperlegible" w:hAnsiTheme="majorHAnsi" w:cstheme="majorHAnsi"/>
        </w:rPr>
        <w:t>/</w:t>
      </w:r>
      <w:r w:rsidRPr="00C3315E">
        <w:rPr>
          <w:rFonts w:asciiTheme="majorHAnsi" w:eastAsia="Atkinson Hyperlegible" w:hAnsiTheme="majorHAnsi" w:cstheme="majorHAnsi"/>
        </w:rPr>
        <w:t xml:space="preserve">Treasurer, and the </w:t>
      </w:r>
      <w:r>
        <w:rPr>
          <w:rFonts w:asciiTheme="majorHAnsi" w:eastAsia="Atkinson Hyperlegible" w:hAnsiTheme="majorHAnsi" w:cstheme="majorHAnsi"/>
        </w:rPr>
        <w:t>Assistant Secretary/Treasurer</w:t>
      </w:r>
      <w:r w:rsidRPr="00C3315E">
        <w:rPr>
          <w:rFonts w:asciiTheme="majorHAnsi" w:eastAsia="Atkinson Hyperlegible" w:hAnsiTheme="majorHAnsi" w:cstheme="majorHAnsi"/>
        </w:rPr>
        <w:t xml:space="preserve">, </w:t>
      </w:r>
      <w:r>
        <w:rPr>
          <w:rFonts w:asciiTheme="majorHAnsi" w:eastAsia="Atkinson Hyperlegible" w:hAnsiTheme="majorHAnsi" w:cstheme="majorHAnsi"/>
        </w:rPr>
        <w:t xml:space="preserve">any other officer, or Henry Alvarez, as Authorized Signatory, </w:t>
      </w:r>
      <w:r w:rsidRPr="00C3315E">
        <w:rPr>
          <w:rFonts w:asciiTheme="majorHAnsi" w:eastAsia="Atkinson Hyperlegible" w:hAnsiTheme="majorHAnsi" w:cstheme="majorHAnsi"/>
        </w:rPr>
        <w:t>or any of them, and, if required by the form of the document, the Secretary</w:t>
      </w:r>
      <w:r>
        <w:rPr>
          <w:rFonts w:asciiTheme="majorHAnsi" w:eastAsia="Atkinson Hyperlegible" w:hAnsiTheme="majorHAnsi" w:cstheme="majorHAnsi"/>
        </w:rPr>
        <w:t xml:space="preserve">/Treasurer </w:t>
      </w:r>
      <w:r w:rsidRPr="00C3315E">
        <w:rPr>
          <w:rFonts w:asciiTheme="majorHAnsi" w:eastAsia="Atkinson Hyperlegible" w:hAnsiTheme="majorHAnsi" w:cstheme="majorHAnsi"/>
        </w:rPr>
        <w:t>and any Assistant Secretary</w:t>
      </w:r>
      <w:r>
        <w:rPr>
          <w:rFonts w:asciiTheme="majorHAnsi" w:eastAsia="Atkinson Hyperlegible" w:hAnsiTheme="majorHAnsi" w:cstheme="majorHAnsi"/>
        </w:rPr>
        <w:t>/Treasurer</w:t>
      </w:r>
      <w:r w:rsidRPr="00C3315E">
        <w:rPr>
          <w:rFonts w:asciiTheme="majorHAnsi" w:eastAsia="Atkinson Hyperlegible" w:hAnsiTheme="majorHAnsi" w:cstheme="majorHAnsi"/>
        </w:rPr>
        <w:t>,</w:t>
      </w:r>
      <w:r>
        <w:rPr>
          <w:rFonts w:asciiTheme="majorHAnsi" w:eastAsia="Atkinson Hyperlegible" w:hAnsiTheme="majorHAnsi" w:cstheme="majorHAnsi"/>
        </w:rPr>
        <w:t xml:space="preserve"> any other officer, or Henry Alvarez, as Authorized Signatory,</w:t>
      </w:r>
      <w:r w:rsidRPr="00C3315E">
        <w:rPr>
          <w:rFonts w:asciiTheme="majorHAnsi" w:eastAsia="Atkinson Hyperlegible" w:hAnsiTheme="majorHAnsi" w:cstheme="majorHAnsi"/>
        </w:rPr>
        <w:t xml:space="preserve"> or any of them, of </w:t>
      </w:r>
      <w:r>
        <w:rPr>
          <w:rFonts w:asciiTheme="majorHAnsi" w:eastAsia="Atkinson Hyperlegible" w:hAnsiTheme="majorHAnsi" w:cstheme="majorHAnsi"/>
        </w:rPr>
        <w:t>NBHAP</w:t>
      </w:r>
      <w:r w:rsidRPr="00C3315E">
        <w:rPr>
          <w:rFonts w:asciiTheme="majorHAnsi" w:eastAsia="Atkinson Hyperlegible" w:hAnsiTheme="majorHAnsi" w:cstheme="majorHAnsi"/>
        </w:rPr>
        <w:t xml:space="preserve">FC are authorized and directed to modify, execute and deliver any of the documents to be signed by or consented to by </w:t>
      </w:r>
      <w:r>
        <w:rPr>
          <w:rFonts w:asciiTheme="majorHAnsi" w:eastAsia="Atkinson Hyperlegible" w:hAnsiTheme="majorHAnsi" w:cstheme="majorHAnsi"/>
        </w:rPr>
        <w:t>NBHAP</w:t>
      </w:r>
      <w:r w:rsidRPr="00C3315E">
        <w:rPr>
          <w:rFonts w:asciiTheme="majorHAnsi" w:eastAsia="Atkinson Hyperlegible" w:hAnsiTheme="majorHAnsi" w:cstheme="majorHAnsi"/>
        </w:rPr>
        <w:t>FC, and any and all certificates and other instruments necessary to carry out the intent thereof and hereof.  The President, any Vice President, the Secretary</w:t>
      </w:r>
      <w:r>
        <w:rPr>
          <w:rFonts w:asciiTheme="majorHAnsi" w:eastAsia="Atkinson Hyperlegible" w:hAnsiTheme="majorHAnsi" w:cstheme="majorHAnsi"/>
        </w:rPr>
        <w:t>/</w:t>
      </w:r>
      <w:r w:rsidRPr="00C3315E">
        <w:rPr>
          <w:rFonts w:asciiTheme="majorHAnsi" w:eastAsia="Atkinson Hyperlegible" w:hAnsiTheme="majorHAnsi" w:cstheme="majorHAnsi"/>
        </w:rPr>
        <w:t xml:space="preserve"> Treasurer, any </w:t>
      </w:r>
      <w:r>
        <w:rPr>
          <w:rFonts w:asciiTheme="majorHAnsi" w:eastAsia="Atkinson Hyperlegible" w:hAnsiTheme="majorHAnsi" w:cstheme="majorHAnsi"/>
        </w:rPr>
        <w:t>A</w:t>
      </w:r>
      <w:r w:rsidRPr="00C3315E">
        <w:rPr>
          <w:rFonts w:asciiTheme="majorHAnsi" w:eastAsia="Atkinson Hyperlegible" w:hAnsiTheme="majorHAnsi" w:cstheme="majorHAnsi"/>
        </w:rPr>
        <w:t xml:space="preserve">ssistant </w:t>
      </w:r>
      <w:r>
        <w:rPr>
          <w:rFonts w:asciiTheme="majorHAnsi" w:eastAsia="Atkinson Hyperlegible" w:hAnsiTheme="majorHAnsi" w:cstheme="majorHAnsi"/>
        </w:rPr>
        <w:t>S</w:t>
      </w:r>
      <w:r w:rsidRPr="00C3315E">
        <w:rPr>
          <w:rFonts w:asciiTheme="majorHAnsi" w:eastAsia="Atkinson Hyperlegible" w:hAnsiTheme="majorHAnsi" w:cstheme="majorHAnsi"/>
        </w:rPr>
        <w:t>ecretary</w:t>
      </w:r>
      <w:r>
        <w:rPr>
          <w:rFonts w:asciiTheme="majorHAnsi" w:eastAsia="Atkinson Hyperlegible" w:hAnsiTheme="majorHAnsi" w:cstheme="majorHAnsi"/>
        </w:rPr>
        <w:t xml:space="preserve">/Treasurer, any other officer or Henry Alvarez, as </w:t>
      </w:r>
      <w:r>
        <w:rPr>
          <w:rFonts w:asciiTheme="majorHAnsi" w:eastAsia="Atkinson Hyperlegible" w:hAnsiTheme="majorHAnsi" w:cstheme="majorHAnsi"/>
        </w:rPr>
        <w:lastRenderedPageBreak/>
        <w:t>Authorized Signatory,</w:t>
      </w:r>
      <w:r w:rsidRPr="00C3315E">
        <w:rPr>
          <w:rFonts w:asciiTheme="majorHAnsi" w:eastAsia="Atkinson Hyperlegible" w:hAnsiTheme="majorHAnsi" w:cstheme="majorHAnsi"/>
        </w:rPr>
        <w:t xml:space="preserve"> or any of them, are authorized to negotiate and approve such changes in, or additions to, the terms of any of the documents, including amendments, renewals, and extensions, as such officers shall deem necessary or appropriate upon the advice of counsel to </w:t>
      </w:r>
      <w:r>
        <w:rPr>
          <w:rFonts w:asciiTheme="majorHAnsi" w:eastAsia="Atkinson Hyperlegible" w:hAnsiTheme="majorHAnsi" w:cstheme="majorHAnsi"/>
        </w:rPr>
        <w:t>NBHAP</w:t>
      </w:r>
      <w:r w:rsidRPr="00C3315E">
        <w:rPr>
          <w:rFonts w:asciiTheme="majorHAnsi" w:eastAsia="Atkinson Hyperlegible" w:hAnsiTheme="majorHAnsi" w:cstheme="majorHAnsi"/>
        </w:rPr>
        <w:t>FC, and approval of the terms of any of the documents by such officers and this Board shall be conclusively evidenced by the execution and delivery of such documents.</w:t>
      </w:r>
    </w:p>
    <w:p w14:paraId="7DD777FE" w14:textId="77777777" w:rsidR="006E189F" w:rsidRPr="00C3315E" w:rsidRDefault="006E189F" w:rsidP="006E189F">
      <w:pPr>
        <w:numPr>
          <w:ilvl w:val="1"/>
          <w:numId w:val="27"/>
        </w:num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rPr>
        <w:t xml:space="preserve">The </w:t>
      </w:r>
      <w:r>
        <w:rPr>
          <w:rFonts w:asciiTheme="majorHAnsi" w:eastAsia="Atkinson Hyperlegible" w:hAnsiTheme="majorHAnsi" w:cstheme="majorHAnsi"/>
        </w:rPr>
        <w:t xml:space="preserve">members and </w:t>
      </w:r>
      <w:r w:rsidRPr="00C3315E">
        <w:rPr>
          <w:rFonts w:asciiTheme="majorHAnsi" w:eastAsia="Atkinson Hyperlegible" w:hAnsiTheme="majorHAnsi" w:cstheme="majorHAnsi"/>
        </w:rPr>
        <w:t xml:space="preserve">officers of this Board, or any of them, </w:t>
      </w:r>
      <w:r>
        <w:rPr>
          <w:rFonts w:asciiTheme="majorHAnsi" w:eastAsia="Atkinson Hyperlegible" w:hAnsiTheme="majorHAnsi" w:cstheme="majorHAnsi"/>
        </w:rPr>
        <w:t xml:space="preserve">or Henry Alvarez, as Authorized Signatory, </w:t>
      </w:r>
      <w:r w:rsidRPr="00C3315E">
        <w:rPr>
          <w:rFonts w:asciiTheme="majorHAnsi" w:eastAsia="Atkinson Hyperlegible" w:hAnsiTheme="majorHAnsi" w:cstheme="majorHAnsi"/>
        </w:rPr>
        <w:t>are authorized to take any and all action necessary to carry out and consummate the transactions described in or contemplated by the documents approved hereby or otherwise to give effect to the actions authorized hereby and the intent hereof.</w:t>
      </w:r>
    </w:p>
    <w:p w14:paraId="4E234A34" w14:textId="77777777" w:rsidR="006E189F" w:rsidRPr="00C3315E" w:rsidRDefault="006E189F" w:rsidP="006E189F">
      <w:pPr>
        <w:numPr>
          <w:ilvl w:val="1"/>
          <w:numId w:val="27"/>
        </w:num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rPr>
        <w:t>If any section, paragraph, clause, or provision of this Resolution shall be held to be invalid or unenforceable, the invalidity or unenforceability of such section, paragraph, clause, or provision shall not affect any of the remaining provisions of this Resolution.</w:t>
      </w:r>
    </w:p>
    <w:p w14:paraId="3AE27B31" w14:textId="77777777" w:rsidR="006E189F" w:rsidRPr="00C3315E" w:rsidRDefault="006E189F" w:rsidP="006E189F">
      <w:pPr>
        <w:numPr>
          <w:ilvl w:val="1"/>
          <w:numId w:val="27"/>
        </w:num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rPr>
        <w:t>The recitals contained in the preamble hereof are hereby found to be true, and such recitals are hereby made a part of this Resolution for all purposes and are adopted as a part of the judgment and findings of the Board</w:t>
      </w:r>
      <w:r>
        <w:rPr>
          <w:rFonts w:asciiTheme="majorHAnsi" w:eastAsia="Atkinson Hyperlegible" w:hAnsiTheme="majorHAnsi" w:cstheme="majorHAnsi"/>
        </w:rPr>
        <w:t>.</w:t>
      </w:r>
    </w:p>
    <w:p w14:paraId="1D9CD986" w14:textId="77777777" w:rsidR="006E189F" w:rsidRPr="009F2D41" w:rsidRDefault="006E189F" w:rsidP="006E189F">
      <w:pPr>
        <w:numPr>
          <w:ilvl w:val="1"/>
          <w:numId w:val="27"/>
        </w:numPr>
        <w:suppressAutoHyphens/>
        <w:spacing w:after="240"/>
        <w:jc w:val="both"/>
        <w:outlineLvl w:val="1"/>
        <w:rPr>
          <w:rFonts w:asciiTheme="majorHAnsi" w:hAnsiTheme="majorHAnsi" w:cstheme="majorHAnsi"/>
          <w:szCs w:val="20"/>
        </w:rPr>
      </w:pPr>
      <w:r w:rsidRPr="00C3315E">
        <w:rPr>
          <w:rFonts w:asciiTheme="majorHAnsi" w:eastAsia="Atkinson Hyperlegible" w:hAnsiTheme="majorHAnsi" w:cstheme="majorHAnsi"/>
        </w:rPr>
        <w:t>A</w:t>
      </w:r>
      <w:r w:rsidRPr="00C3315E">
        <w:rPr>
          <w:rFonts w:asciiTheme="majorHAnsi" w:hAnsiTheme="majorHAnsi" w:cstheme="majorHAnsi"/>
          <w:szCs w:val="20"/>
        </w:rPr>
        <w:t xml:space="preserve">ll </w:t>
      </w:r>
      <w:r w:rsidRPr="00C3315E">
        <w:rPr>
          <w:rFonts w:asciiTheme="majorHAnsi" w:eastAsia="Atkinson Hyperlegible" w:hAnsiTheme="majorHAnsi" w:cstheme="majorHAnsi"/>
        </w:rPr>
        <w:t>resolutions hereby made a part of this Resolution for all purposes and are adopted as a part of the judgment and findings of the Board, or parts thereof, which are in conflict or inconsistent with any provision of this Resolution are hereby repealed to the extent of such conflict, and the provisions of this Resolution shall be and remain controlling as to the matters resolved herein.</w:t>
      </w:r>
    </w:p>
    <w:p w14:paraId="2551B18A" w14:textId="77777777" w:rsidR="006E189F" w:rsidRPr="00C3315E" w:rsidRDefault="006E189F" w:rsidP="006E189F">
      <w:pPr>
        <w:numPr>
          <w:ilvl w:val="1"/>
          <w:numId w:val="27"/>
        </w:numPr>
        <w:suppressAutoHyphens/>
        <w:spacing w:after="240"/>
        <w:jc w:val="both"/>
        <w:outlineLvl w:val="1"/>
        <w:rPr>
          <w:rFonts w:asciiTheme="majorHAnsi" w:hAnsiTheme="majorHAnsi" w:cstheme="majorHAnsi"/>
          <w:szCs w:val="20"/>
        </w:rPr>
      </w:pPr>
      <w:r>
        <w:rPr>
          <w:rFonts w:asciiTheme="majorHAnsi" w:eastAsia="Atkinson Hyperlegible" w:hAnsiTheme="majorHAnsi" w:cstheme="majorHAnsi"/>
        </w:rPr>
        <w:t xml:space="preserve">Any </w:t>
      </w:r>
      <w:proofErr w:type="spellStart"/>
      <w:r>
        <w:rPr>
          <w:rFonts w:asciiTheme="majorHAnsi" w:eastAsia="Atkinson Hyperlegible" w:hAnsiTheme="majorHAnsi" w:cstheme="majorHAnsi"/>
        </w:rPr>
        <w:t>an</w:t>
      </w:r>
      <w:proofErr w:type="spellEnd"/>
      <w:r>
        <w:rPr>
          <w:rFonts w:asciiTheme="majorHAnsi" w:eastAsia="Atkinson Hyperlegible" w:hAnsiTheme="majorHAnsi" w:cstheme="majorHAnsi"/>
        </w:rPr>
        <w:t xml:space="preserve"> all action taken by the Authorized Signatory or any other authorized officer of NBHAPFC, each acting on behalf of NBHAPFC, acting on its own behalf or on behalf of the General Partner, acting on its own behalf or as the general partner of the Partnership, prior to the date of this Resolution is actually executed in effecting the purposes of the foregoing is hereby approved, ratified, and adopted in all respects. </w:t>
      </w:r>
    </w:p>
    <w:p w14:paraId="4A14B607" w14:textId="77777777" w:rsidR="006E189F" w:rsidRPr="00C3315E" w:rsidRDefault="006E189F" w:rsidP="006E189F">
      <w:pPr>
        <w:numPr>
          <w:ilvl w:val="1"/>
          <w:numId w:val="27"/>
        </w:numPr>
        <w:spacing w:after="240"/>
        <w:jc w:val="both"/>
        <w:rPr>
          <w:rFonts w:asciiTheme="majorHAnsi" w:eastAsia="Atkinson Hyperlegible" w:hAnsiTheme="majorHAnsi" w:cstheme="majorHAnsi"/>
        </w:rPr>
      </w:pPr>
      <w:r w:rsidRPr="00C3315E">
        <w:rPr>
          <w:rFonts w:asciiTheme="majorHAnsi" w:eastAsia="Atkinson Hyperlegible" w:hAnsiTheme="majorHAnsi" w:cstheme="majorHAnsi"/>
        </w:rPr>
        <w:t>This Resolution shall be construed and enforced in accordance with the laws of the State of Texas and the United States of America.</w:t>
      </w:r>
    </w:p>
    <w:p w14:paraId="1797FB8B" w14:textId="77777777" w:rsidR="006E189F" w:rsidRPr="00C3315E" w:rsidRDefault="006E189F" w:rsidP="006E189F">
      <w:pPr>
        <w:numPr>
          <w:ilvl w:val="1"/>
          <w:numId w:val="27"/>
        </w:numPr>
        <w:jc w:val="both"/>
        <w:rPr>
          <w:rFonts w:asciiTheme="majorHAnsi" w:eastAsia="Atkinson Hyperlegible" w:hAnsiTheme="majorHAnsi" w:cstheme="majorHAnsi"/>
        </w:rPr>
      </w:pPr>
      <w:r w:rsidRPr="00C3315E">
        <w:rPr>
          <w:rFonts w:asciiTheme="majorHAnsi" w:eastAsia="Atkinson Hyperlegible" w:hAnsiTheme="majorHAnsi" w:cstheme="majorHAnsi"/>
        </w:rPr>
        <w:t>This Resolution shall be in force and effect from and after its passage.</w:t>
      </w:r>
    </w:p>
    <w:p w14:paraId="24C0C6AC" w14:textId="03A37F1B" w:rsidR="00DE5F6B" w:rsidRDefault="00DE5F6B">
      <w:pPr>
        <w:rPr>
          <w:rFonts w:asciiTheme="majorHAnsi" w:eastAsia="Atkinson Hyperlegible" w:hAnsiTheme="majorHAnsi" w:cstheme="majorHAnsi"/>
          <w:b/>
        </w:rPr>
      </w:pPr>
      <w:r>
        <w:rPr>
          <w:rFonts w:asciiTheme="majorHAnsi" w:eastAsia="Atkinson Hyperlegible" w:hAnsiTheme="majorHAnsi" w:cstheme="majorHAnsi"/>
          <w:b/>
        </w:rPr>
        <w:br w:type="page"/>
      </w:r>
    </w:p>
    <w:p w14:paraId="33F3A5FA" w14:textId="77777777" w:rsidR="00DE5F6B" w:rsidRDefault="00DE5F6B" w:rsidP="00DE5F6B">
      <w:pPr>
        <w:pStyle w:val="Title"/>
        <w:keepNext w:val="0"/>
        <w:spacing w:after="0"/>
        <w:rPr>
          <w:rFonts w:eastAsia="Atkinson Hyperlegible"/>
          <w:smallCaps/>
          <w:szCs w:val="24"/>
        </w:rPr>
      </w:pPr>
      <w:r w:rsidRPr="00DE5F6B">
        <w:rPr>
          <w:rFonts w:eastAsia="Atkinson Hyperlegible"/>
          <w:smallCaps/>
          <w:szCs w:val="24"/>
        </w:rPr>
        <w:lastRenderedPageBreak/>
        <w:t>CERTIFICATE FOR RESOLUTION</w:t>
      </w:r>
    </w:p>
    <w:p w14:paraId="2A241310" w14:textId="77777777" w:rsidR="00DE5F6B" w:rsidRPr="00DE5F6B" w:rsidRDefault="00DE5F6B" w:rsidP="00DE5F6B">
      <w:pPr>
        <w:pStyle w:val="BodyText"/>
      </w:pPr>
    </w:p>
    <w:p w14:paraId="3711AA21" w14:textId="77777777" w:rsidR="00DE5F6B" w:rsidRPr="00DE5F6B" w:rsidRDefault="00DE5F6B" w:rsidP="00DE5F6B">
      <w:pPr>
        <w:jc w:val="both"/>
        <w:rPr>
          <w:rFonts w:ascii="Times New Roman" w:eastAsia="Atkinson Hyperlegible" w:hAnsi="Times New Roman" w:cs="Times New Roman"/>
        </w:rPr>
      </w:pPr>
    </w:p>
    <w:p w14:paraId="3BB87673" w14:textId="77777777" w:rsidR="00DE5F6B" w:rsidRPr="00DE5F6B" w:rsidRDefault="00DE5F6B" w:rsidP="00DE5F6B">
      <w:pPr>
        <w:spacing w:after="240"/>
        <w:ind w:firstLine="720"/>
        <w:jc w:val="both"/>
        <w:rPr>
          <w:rFonts w:ascii="Times New Roman" w:eastAsia="Atkinson Hyperlegible" w:hAnsi="Times New Roman" w:cs="Times New Roman"/>
        </w:rPr>
      </w:pPr>
      <w:r w:rsidRPr="00DE5F6B">
        <w:rPr>
          <w:rFonts w:ascii="Times New Roman" w:eastAsia="Atkinson Hyperlegible" w:hAnsi="Times New Roman" w:cs="Times New Roman"/>
        </w:rPr>
        <w:t xml:space="preserve">The undersigned officer of the NBHA Public Facility Corporation, a Texas nonprofit corporation created pursuant to the laws of the State of Texas (“NBHAPFC”) hereby certifies as follows: </w:t>
      </w:r>
    </w:p>
    <w:p w14:paraId="2EA4F80A" w14:textId="77777777" w:rsidR="00DE5F6B" w:rsidRPr="00DE5F6B" w:rsidRDefault="00DE5F6B">
      <w:pPr>
        <w:pStyle w:val="ListParagraph"/>
        <w:numPr>
          <w:ilvl w:val="0"/>
          <w:numId w:val="28"/>
        </w:numPr>
        <w:spacing w:line="276" w:lineRule="auto"/>
        <w:jc w:val="both"/>
        <w:rPr>
          <w:rFonts w:ascii="Times New Roman" w:hAnsi="Times New Roman" w:cs="Times New Roman"/>
        </w:rPr>
      </w:pPr>
      <w:r w:rsidRPr="00DE5F6B">
        <w:rPr>
          <w:rFonts w:ascii="Times New Roman" w:hAnsi="Times New Roman" w:cs="Times New Roman"/>
        </w:rPr>
        <w:t>In accordance with the bylaws of NBHAPFC, the Board of Directors of NBHAPFC (the “Board”) held a meeting on July 16, 2026 (the “Meeting”) of the duly constituted officers and members of the Board, at which a duly constituted quorum was present. Whereupon among other business transacted at the Meeting, a written</w:t>
      </w:r>
    </w:p>
    <w:p w14:paraId="09CC5E72" w14:textId="77777777" w:rsidR="00DE5F6B" w:rsidRPr="00DE5F6B" w:rsidRDefault="00DE5F6B" w:rsidP="00DE5F6B">
      <w:pPr>
        <w:jc w:val="both"/>
        <w:rPr>
          <w:rFonts w:ascii="Times New Roman" w:hAnsi="Times New Roman" w:cs="Times New Roman"/>
        </w:rPr>
      </w:pPr>
    </w:p>
    <w:p w14:paraId="004FE17B" w14:textId="4076BC2E" w:rsidR="00DE5F6B" w:rsidRPr="00DE5F6B" w:rsidRDefault="00DE5F6B" w:rsidP="00DE5F6B">
      <w:pPr>
        <w:spacing w:after="240"/>
        <w:ind w:left="288"/>
        <w:jc w:val="both"/>
        <w:rPr>
          <w:rFonts w:ascii="Times New Roman" w:eastAsia="Atkinson Hyperlegible" w:hAnsi="Times New Roman" w:cs="Times New Roman"/>
          <w:b/>
        </w:rPr>
      </w:pPr>
      <w:r w:rsidRPr="00DE5F6B">
        <w:rPr>
          <w:rFonts w:ascii="Times New Roman" w:eastAsia="Atkinson Hyperlegible" w:hAnsi="Times New Roman" w:cs="Times New Roman"/>
          <w:b/>
        </w:rPr>
        <w:t xml:space="preserve">RESOLUTION </w:t>
      </w:r>
      <w:r>
        <w:rPr>
          <w:rFonts w:ascii="Times New Roman" w:eastAsia="Atkinson Hyperlegible" w:hAnsi="Times New Roman" w:cs="Times New Roman"/>
          <w:b/>
        </w:rPr>
        <w:t>202607160002</w:t>
      </w:r>
      <w:r w:rsidRPr="00DE5F6B">
        <w:rPr>
          <w:rFonts w:ascii="Times New Roman" w:eastAsia="Atkinson Hyperlegible" w:hAnsi="Times New Roman" w:cs="Times New Roman"/>
          <w:b/>
        </w:rPr>
        <w:t>, AUTHORIZING THE PARK AT DOGWOOD APARTMENTS TRANSACTION, INCLUDING THE EXECUTION OF ALL DOCUMENTATION NECESSARY TO CARRY OUT THE TRANSACTION; AUTHORIZING THE FORMATION OF NBHA DOGWOOD LANDOWNER, LLC AND THE PURCHASE OF THE LAND FOR THE TRANSACTION AND THE LEASE OF SUCH LAND FOR THE TRANSACTION; AND AUTHORIZING THE ACQUISITION OF MEMBERSHIP INTEREST IN NBHA DOGWOOD GP, LLC, AND ITS ADMISSION AS THE GENERAL PARTNER OF COMAL PARTNERS, L.P.; AND AUTHORIZING THE FINANCING FOR SUCH TRANSACTION; AND AUTHORIZING NBHA PUBLIC FACILITY CORPORATION TO SERVE AS THE GENERAL CONTRACTOR; AND OTHER MATTERS IN CONNECTION THEREWITH</w:t>
      </w:r>
    </w:p>
    <w:p w14:paraId="1389E9A7" w14:textId="77777777" w:rsidR="00DE5F6B" w:rsidRPr="00DE5F6B" w:rsidRDefault="00DE5F6B" w:rsidP="00DE5F6B">
      <w:pPr>
        <w:ind w:left="720"/>
        <w:jc w:val="both"/>
        <w:rPr>
          <w:rFonts w:ascii="Times New Roman" w:hAnsi="Times New Roman" w:cs="Times New Roman"/>
        </w:rPr>
      </w:pPr>
      <w:r w:rsidRPr="00DE5F6B">
        <w:rPr>
          <w:rFonts w:ascii="Times New Roman" w:hAnsi="Times New Roman" w:cs="Times New Roman"/>
        </w:rPr>
        <w:t>(the “Resolution”) was duly introduced for the consideration of the Board and discussed.  It was then duly moved and seconded that the Resolution be adopted; and, after due discussion, said motion, carrying with it the adoption of the Resolution, prevailed and carried by a majority vote of the Board.</w:t>
      </w:r>
    </w:p>
    <w:p w14:paraId="2CD56777" w14:textId="77777777" w:rsidR="00DE5F6B" w:rsidRPr="00DE5F6B" w:rsidRDefault="00DE5F6B" w:rsidP="00DE5F6B">
      <w:pPr>
        <w:ind w:left="720"/>
        <w:jc w:val="both"/>
        <w:rPr>
          <w:rFonts w:ascii="Times New Roman" w:hAnsi="Times New Roman" w:cs="Times New Roman"/>
        </w:rPr>
      </w:pPr>
    </w:p>
    <w:p w14:paraId="69A73378" w14:textId="1D4C11F2" w:rsidR="00DE5F6B" w:rsidRPr="00DE5F6B" w:rsidRDefault="00DE5F6B">
      <w:pPr>
        <w:pStyle w:val="ListParagraph"/>
        <w:numPr>
          <w:ilvl w:val="0"/>
          <w:numId w:val="28"/>
        </w:numPr>
        <w:spacing w:line="276" w:lineRule="auto"/>
        <w:jc w:val="both"/>
        <w:rPr>
          <w:rFonts w:ascii="Times New Roman" w:hAnsi="Times New Roman" w:cs="Times New Roman"/>
        </w:rPr>
      </w:pPr>
      <w:r w:rsidRPr="00DE5F6B">
        <w:rPr>
          <w:rFonts w:ascii="Times New Roman" w:hAnsi="Times New Roman" w:cs="Times New Roman"/>
        </w:rPr>
        <w:t>A true, full, and correct copy of the Resolution adopted at the Meeting is attached to and follows this Certificate; the Resolution has been duly recorded in the Board’s minutes of the Meeting; each of the officers and members of the Board was duly and sufficiently notified officially and personally, in advance, of the time, place, and purpose of the Meeting; and the Meeting was held and conducted in accordance with the Articles of Incorporation and the Bylaws of NBHAPFC.</w:t>
      </w:r>
    </w:p>
    <w:p w14:paraId="18E4AB03" w14:textId="77777777" w:rsidR="00DE5F6B" w:rsidRPr="00DE5F6B" w:rsidRDefault="00DE5F6B" w:rsidP="00DE5F6B">
      <w:pPr>
        <w:pStyle w:val="ListParagraph"/>
        <w:jc w:val="both"/>
        <w:rPr>
          <w:rFonts w:ascii="Times New Roman" w:hAnsi="Times New Roman" w:cs="Times New Roman"/>
        </w:rPr>
      </w:pPr>
    </w:p>
    <w:p w14:paraId="17814E56" w14:textId="77777777" w:rsidR="00DE5F6B" w:rsidRPr="00DE5F6B" w:rsidRDefault="00DE5F6B" w:rsidP="00DE5F6B">
      <w:pPr>
        <w:spacing w:after="240"/>
        <w:jc w:val="both"/>
        <w:rPr>
          <w:rFonts w:ascii="Times New Roman" w:eastAsia="Atkinson Hyperlegible" w:hAnsi="Times New Roman" w:cs="Times New Roman"/>
          <w:b/>
        </w:rPr>
      </w:pPr>
      <w:r w:rsidRPr="00DE5F6B">
        <w:rPr>
          <w:rFonts w:ascii="Times New Roman" w:eastAsia="Atkinson Hyperlegible" w:hAnsi="Times New Roman" w:cs="Times New Roman"/>
          <w:b/>
        </w:rPr>
        <w:t>SIGNED and SEALED this 16th day of July 2026.</w:t>
      </w:r>
    </w:p>
    <w:p w14:paraId="56A6EE37" w14:textId="77777777" w:rsidR="00DE5F6B" w:rsidRPr="00DE5F6B" w:rsidRDefault="00DE5F6B" w:rsidP="00DE5F6B">
      <w:pPr>
        <w:spacing w:after="240"/>
        <w:jc w:val="both"/>
        <w:rPr>
          <w:rFonts w:ascii="Times New Roman" w:eastAsia="Atkinson Hyperlegible" w:hAnsi="Times New Roman" w:cs="Times New Roman"/>
          <w:b/>
          <w:u w:val="single"/>
        </w:rPr>
      </w:pPr>
    </w:p>
    <w:p w14:paraId="5D0D9DED" w14:textId="77777777" w:rsidR="00DE5F6B" w:rsidRPr="00DE5F6B" w:rsidRDefault="00DE5F6B" w:rsidP="00DE5F6B">
      <w:pPr>
        <w:ind w:left="5220"/>
        <w:jc w:val="both"/>
        <w:rPr>
          <w:rFonts w:ascii="Times New Roman" w:eastAsia="Atkinson Hyperlegible" w:hAnsi="Times New Roman" w:cs="Times New Roman"/>
          <w:b/>
          <w:u w:val="single"/>
        </w:rPr>
      </w:pPr>
      <w:r w:rsidRPr="00DE5F6B">
        <w:rPr>
          <w:rFonts w:ascii="Times New Roman" w:eastAsia="Atkinson Hyperlegible" w:hAnsi="Times New Roman" w:cs="Times New Roman"/>
          <w:b/>
          <w:u w:val="single"/>
        </w:rPr>
        <w:tab/>
      </w:r>
      <w:r w:rsidRPr="00DE5F6B">
        <w:rPr>
          <w:rFonts w:ascii="Times New Roman" w:eastAsia="Atkinson Hyperlegible" w:hAnsi="Times New Roman" w:cs="Times New Roman"/>
          <w:b/>
          <w:u w:val="single"/>
        </w:rPr>
        <w:tab/>
      </w:r>
      <w:r w:rsidRPr="00DE5F6B">
        <w:rPr>
          <w:rFonts w:ascii="Times New Roman" w:eastAsia="Atkinson Hyperlegible" w:hAnsi="Times New Roman" w:cs="Times New Roman"/>
          <w:b/>
          <w:u w:val="single"/>
        </w:rPr>
        <w:tab/>
      </w:r>
      <w:r w:rsidRPr="00DE5F6B">
        <w:rPr>
          <w:rFonts w:ascii="Times New Roman" w:eastAsia="Atkinson Hyperlegible" w:hAnsi="Times New Roman" w:cs="Times New Roman"/>
          <w:b/>
          <w:u w:val="single"/>
        </w:rPr>
        <w:tab/>
      </w:r>
      <w:r w:rsidRPr="00DE5F6B">
        <w:rPr>
          <w:rFonts w:ascii="Times New Roman" w:eastAsia="Atkinson Hyperlegible" w:hAnsi="Times New Roman" w:cs="Times New Roman"/>
          <w:b/>
          <w:u w:val="single"/>
        </w:rPr>
        <w:tab/>
      </w:r>
    </w:p>
    <w:p w14:paraId="6E708727" w14:textId="77777777" w:rsidR="00DE5F6B" w:rsidRPr="00DE5F6B" w:rsidRDefault="00DE5F6B" w:rsidP="00DE5F6B">
      <w:pPr>
        <w:ind w:left="5220"/>
        <w:jc w:val="both"/>
        <w:rPr>
          <w:rFonts w:ascii="Times New Roman" w:eastAsia="Atkinson Hyperlegible" w:hAnsi="Times New Roman" w:cs="Times New Roman"/>
          <w:b/>
        </w:rPr>
      </w:pPr>
      <w:r w:rsidRPr="00DE5F6B">
        <w:rPr>
          <w:rFonts w:ascii="Times New Roman" w:eastAsia="Atkinson Hyperlegible" w:hAnsi="Times New Roman" w:cs="Times New Roman"/>
          <w:b/>
        </w:rPr>
        <w:t>Henry Alvarez</w:t>
      </w:r>
    </w:p>
    <w:p w14:paraId="6DFDDF3F" w14:textId="77777777" w:rsidR="00DE5F6B" w:rsidRPr="00DE5F6B" w:rsidRDefault="00DE5F6B" w:rsidP="00DE5F6B">
      <w:pPr>
        <w:ind w:left="5220"/>
        <w:jc w:val="both"/>
        <w:rPr>
          <w:rFonts w:ascii="Times New Roman" w:eastAsia="Atkinson Hyperlegible" w:hAnsi="Times New Roman" w:cs="Times New Roman"/>
          <w:b/>
        </w:rPr>
      </w:pPr>
      <w:r w:rsidRPr="00DE5F6B">
        <w:rPr>
          <w:rFonts w:ascii="Times New Roman" w:eastAsia="Atkinson Hyperlegible" w:hAnsi="Times New Roman" w:cs="Times New Roman"/>
          <w:b/>
        </w:rPr>
        <w:t>Secretary/Treasurer</w:t>
      </w:r>
    </w:p>
    <w:p w14:paraId="324FD446" w14:textId="246C9859" w:rsidR="001471D9" w:rsidRDefault="00DE5F6B" w:rsidP="00DE5F6B">
      <w:pPr>
        <w:rPr>
          <w:rFonts w:ascii="Times New Roman" w:eastAsia="Atkinson Hyperlegible" w:hAnsi="Times New Roman" w:cs="Times New Roman"/>
          <w:b/>
        </w:rPr>
      </w:pPr>
      <w:r w:rsidRPr="00DE5F6B">
        <w:rPr>
          <w:rFonts w:ascii="Times New Roman" w:eastAsia="Atkinson Hyperlegible" w:hAnsi="Times New Roman" w:cs="Times New Roman"/>
          <w:b/>
        </w:rPr>
        <w:t>(SEAL)</w:t>
      </w:r>
    </w:p>
    <w:p w14:paraId="37AA4A93" w14:textId="77777777" w:rsidR="00DE5F6B" w:rsidRDefault="00DE5F6B" w:rsidP="00DE5F6B">
      <w:pPr>
        <w:rPr>
          <w:rFonts w:ascii="Times New Roman" w:eastAsia="Atkinson Hyperlegible" w:hAnsi="Times New Roman" w:cs="Times New Roman"/>
          <w:b/>
        </w:rPr>
      </w:pPr>
    </w:p>
    <w:p w14:paraId="6979E7E0" w14:textId="77777777" w:rsidR="00DE5F6B" w:rsidRDefault="00DE5F6B">
      <w:pPr>
        <w:pStyle w:val="ListParagraph"/>
        <w:numPr>
          <w:ilvl w:val="0"/>
          <w:numId w:val="29"/>
        </w:numPr>
        <w:rPr>
          <w:rStyle w:val="Strong"/>
          <w:rFonts w:ascii="Times New Roman" w:hAnsi="Times New Roman" w:cs="Times New Roman"/>
        </w:rPr>
      </w:pPr>
      <w:r w:rsidRPr="00FE1E29">
        <w:rPr>
          <w:rStyle w:val="Strong"/>
          <w:rFonts w:ascii="Times New Roman" w:hAnsi="Times New Roman" w:cs="Times New Roman"/>
        </w:rPr>
        <w:lastRenderedPageBreak/>
        <w:t xml:space="preserve">ADJOURNMENT. </w:t>
      </w:r>
    </w:p>
    <w:p w14:paraId="46BD5BDC" w14:textId="77777777" w:rsidR="00DE5F6B" w:rsidRPr="00DE5F6B" w:rsidRDefault="00DE5F6B" w:rsidP="00DE5F6B">
      <w:pPr>
        <w:rPr>
          <w:rFonts w:ascii="Times New Roman" w:eastAsia="Atkinson Hyperlegible" w:hAnsi="Times New Roman" w:cs="Times New Roman"/>
          <w:b/>
        </w:rPr>
      </w:pPr>
    </w:p>
    <w:sectPr w:rsidR="00DE5F6B" w:rsidRPr="00DE5F6B" w:rsidSect="007F49C8">
      <w:headerReference w:type="even" r:id="rId33"/>
      <w:headerReference w:type="first" r:id="rId34"/>
      <w:footerReference w:type="first" r:id="rId35"/>
      <w:endnotePr>
        <w:numFmt w:val="decimal"/>
      </w:endnotePr>
      <w:pgSz w:w="12240" w:h="15840"/>
      <w:pgMar w:top="1440" w:right="1440" w:bottom="1440" w:left="1440" w:header="720" w:footer="1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2F26B" w14:textId="77777777" w:rsidR="00F45FA5" w:rsidRDefault="00F45FA5" w:rsidP="00BB2793">
      <w:r>
        <w:separator/>
      </w:r>
    </w:p>
  </w:endnote>
  <w:endnote w:type="continuationSeparator" w:id="0">
    <w:p w14:paraId="60894544" w14:textId="77777777" w:rsidR="00F45FA5" w:rsidRDefault="00F45FA5" w:rsidP="00BB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xima Nova">
    <w:altName w:val="Tahoma"/>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tkinson Hyperlegible">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8CCB" w14:textId="77777777" w:rsidR="00D10578" w:rsidRDefault="00D105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3174" w14:textId="5930E6C5" w:rsidR="004012C4" w:rsidRDefault="004012C4" w:rsidP="004012C4">
    <w:pPr>
      <w:pStyle w:val="NormalWeb"/>
      <w:jc w:val="center"/>
      <w:rPr>
        <w:i/>
        <w:iCs/>
        <w:sz w:val="22"/>
        <w:szCs w:val="22"/>
      </w:rPr>
    </w:pPr>
    <w:r w:rsidRPr="004012C4">
      <w:rPr>
        <w:i/>
        <w:iCs/>
        <w:sz w:val="22"/>
        <w:szCs w:val="22"/>
      </w:rPr>
      <w:t xml:space="preserve">Page </w:t>
    </w:r>
    <w:r w:rsidRPr="004012C4">
      <w:rPr>
        <w:i/>
        <w:iCs/>
        <w:sz w:val="22"/>
        <w:szCs w:val="22"/>
      </w:rPr>
      <w:fldChar w:fldCharType="begin"/>
    </w:r>
    <w:r w:rsidRPr="004012C4">
      <w:rPr>
        <w:i/>
        <w:iCs/>
        <w:sz w:val="22"/>
        <w:szCs w:val="22"/>
      </w:rPr>
      <w:instrText xml:space="preserve"> PAGE </w:instrText>
    </w:r>
    <w:r w:rsidRPr="004012C4">
      <w:rPr>
        <w:i/>
        <w:iCs/>
        <w:sz w:val="22"/>
        <w:szCs w:val="22"/>
      </w:rPr>
      <w:fldChar w:fldCharType="separate"/>
    </w:r>
    <w:r>
      <w:rPr>
        <w:i/>
        <w:iCs/>
        <w:noProof/>
        <w:sz w:val="22"/>
        <w:szCs w:val="22"/>
      </w:rPr>
      <w:t>2</w:t>
    </w:r>
    <w:r w:rsidRPr="004012C4">
      <w:rPr>
        <w:i/>
        <w:iCs/>
        <w:sz w:val="22"/>
        <w:szCs w:val="22"/>
      </w:rPr>
      <w:fldChar w:fldCharType="end"/>
    </w:r>
    <w:r w:rsidRPr="004012C4">
      <w:rPr>
        <w:i/>
        <w:iCs/>
        <w:sz w:val="22"/>
        <w:szCs w:val="22"/>
      </w:rPr>
      <w:t xml:space="preserve"> of </w:t>
    </w:r>
    <w:r w:rsidRPr="004012C4">
      <w:rPr>
        <w:i/>
        <w:iCs/>
        <w:sz w:val="22"/>
        <w:szCs w:val="22"/>
      </w:rPr>
      <w:fldChar w:fldCharType="begin"/>
    </w:r>
    <w:r w:rsidRPr="004012C4">
      <w:rPr>
        <w:i/>
        <w:iCs/>
        <w:sz w:val="22"/>
        <w:szCs w:val="22"/>
      </w:rPr>
      <w:instrText xml:space="preserve"> NUMPAGES </w:instrText>
    </w:r>
    <w:r w:rsidRPr="004012C4">
      <w:rPr>
        <w:i/>
        <w:iCs/>
        <w:sz w:val="22"/>
        <w:szCs w:val="22"/>
      </w:rPr>
      <w:fldChar w:fldCharType="separate"/>
    </w:r>
    <w:r>
      <w:rPr>
        <w:i/>
        <w:iCs/>
        <w:noProof/>
        <w:sz w:val="22"/>
        <w:szCs w:val="22"/>
      </w:rPr>
      <w:t>28</w:t>
    </w:r>
    <w:r w:rsidRPr="004012C4">
      <w:rPr>
        <w:i/>
        <w:iCs/>
        <w:sz w:val="22"/>
        <w:szCs w:val="22"/>
      </w:rPr>
      <w:fldChar w:fldCharType="end"/>
    </w:r>
  </w:p>
  <w:p w14:paraId="75F251B8" w14:textId="77777777" w:rsidR="004012C4" w:rsidRDefault="004012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EA99" w14:textId="77777777" w:rsidR="00374A90" w:rsidRDefault="00374A90" w:rsidP="00374A90">
    <w:pPr>
      <w:pStyle w:val="NormalWeb"/>
      <w:jc w:val="both"/>
      <w:rPr>
        <w:i/>
        <w:iCs/>
        <w:sz w:val="22"/>
        <w:szCs w:val="22"/>
      </w:rPr>
    </w:pPr>
    <w:r w:rsidRPr="009A08E7">
      <w:rPr>
        <w:i/>
        <w:iCs/>
        <w:sz w:val="22"/>
        <w:szCs w:val="22"/>
      </w:rPr>
      <w:t xml:space="preserve">Persons with disabilities who plan to attend this meeting and who may need auxiliary aids or services such as interpreters for persons who are deaf or hearing impaired, readers, or large print, are requested to contact the NBHA’s Administrative Office at </w:t>
    </w:r>
    <w:r w:rsidRPr="009A08E7">
      <w:rPr>
        <w:i/>
        <w:iCs/>
        <w:color w:val="000000"/>
        <w:sz w:val="22"/>
        <w:szCs w:val="22"/>
        <w:u w:val="single"/>
      </w:rPr>
      <w:t xml:space="preserve">830.625.6909 x202 </w:t>
    </w:r>
    <w:r w:rsidRPr="009A08E7">
      <w:rPr>
        <w:i/>
        <w:iCs/>
        <w:sz w:val="22"/>
        <w:szCs w:val="22"/>
      </w:rPr>
      <w:t xml:space="preserve">at least two (2) workdays prior to the meeting so that appropriate arrangements can be made. </w:t>
    </w:r>
  </w:p>
  <w:p w14:paraId="00608BC7" w14:textId="77777777" w:rsidR="00374A90" w:rsidRDefault="00374A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40F7" w14:textId="77777777" w:rsidR="001471D9" w:rsidRDefault="001471D9" w:rsidP="00FA6ED7">
    <w:pPr>
      <w:pStyle w:val="DocID"/>
    </w:pPr>
    <w:fldSimple w:instr=" DOCPROPERTY DOCXDOCID DMS=IManage Format=&lt;&lt;LIB&gt;&gt;-#&lt;&lt;NUM&gt;&gt;.&lt;&lt;VER&gt;&gt; \* MERGEFORMAT ">
      <w:r>
        <w:t>IM-#11125709.2</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F7FC4" w14:textId="77777777" w:rsidR="00D10578" w:rsidRDefault="00D10578" w:rsidP="00D10578">
    <w:pPr>
      <w:pStyle w:val="NormalWeb"/>
      <w:jc w:val="center"/>
      <w:rPr>
        <w:i/>
        <w:iCs/>
        <w:sz w:val="22"/>
        <w:szCs w:val="22"/>
      </w:rPr>
    </w:pPr>
    <w:r w:rsidRPr="004012C4">
      <w:rPr>
        <w:i/>
        <w:iCs/>
        <w:sz w:val="22"/>
        <w:szCs w:val="22"/>
      </w:rPr>
      <w:t xml:space="preserve">Page </w:t>
    </w:r>
    <w:r w:rsidRPr="004012C4">
      <w:rPr>
        <w:i/>
        <w:iCs/>
        <w:sz w:val="22"/>
        <w:szCs w:val="22"/>
      </w:rPr>
      <w:fldChar w:fldCharType="begin"/>
    </w:r>
    <w:r w:rsidRPr="004012C4">
      <w:rPr>
        <w:i/>
        <w:iCs/>
        <w:sz w:val="22"/>
        <w:szCs w:val="22"/>
      </w:rPr>
      <w:instrText xml:space="preserve"> PAGE </w:instrText>
    </w:r>
    <w:r w:rsidRPr="004012C4">
      <w:rPr>
        <w:i/>
        <w:iCs/>
        <w:sz w:val="22"/>
        <w:szCs w:val="22"/>
      </w:rPr>
      <w:fldChar w:fldCharType="separate"/>
    </w:r>
    <w:r>
      <w:rPr>
        <w:i/>
        <w:iCs/>
        <w:sz w:val="22"/>
        <w:szCs w:val="22"/>
      </w:rPr>
      <w:t>15</w:t>
    </w:r>
    <w:r w:rsidRPr="004012C4">
      <w:rPr>
        <w:i/>
        <w:iCs/>
        <w:sz w:val="22"/>
        <w:szCs w:val="22"/>
      </w:rPr>
      <w:fldChar w:fldCharType="end"/>
    </w:r>
    <w:r w:rsidRPr="004012C4">
      <w:rPr>
        <w:i/>
        <w:iCs/>
        <w:sz w:val="22"/>
        <w:szCs w:val="22"/>
      </w:rPr>
      <w:t xml:space="preserve"> of </w:t>
    </w:r>
    <w:r w:rsidRPr="004012C4">
      <w:rPr>
        <w:i/>
        <w:iCs/>
        <w:sz w:val="22"/>
        <w:szCs w:val="22"/>
      </w:rPr>
      <w:fldChar w:fldCharType="begin"/>
    </w:r>
    <w:r w:rsidRPr="004012C4">
      <w:rPr>
        <w:i/>
        <w:iCs/>
        <w:sz w:val="22"/>
        <w:szCs w:val="22"/>
      </w:rPr>
      <w:instrText xml:space="preserve"> NUMPAGES </w:instrText>
    </w:r>
    <w:r w:rsidRPr="004012C4">
      <w:rPr>
        <w:i/>
        <w:iCs/>
        <w:sz w:val="22"/>
        <w:szCs w:val="22"/>
      </w:rPr>
      <w:fldChar w:fldCharType="separate"/>
    </w:r>
    <w:r>
      <w:rPr>
        <w:i/>
        <w:iCs/>
        <w:sz w:val="22"/>
        <w:szCs w:val="22"/>
      </w:rPr>
      <w:t>22</w:t>
    </w:r>
    <w:r w:rsidRPr="004012C4">
      <w:rPr>
        <w:i/>
        <w:iCs/>
        <w:sz w:val="22"/>
        <w:szCs w:val="22"/>
      </w:rPr>
      <w:fldChar w:fldCharType="end"/>
    </w:r>
  </w:p>
  <w:p w14:paraId="4060F0FE" w14:textId="56BDF449" w:rsidR="001471D9" w:rsidRDefault="001471D9" w:rsidP="00FA6ED7">
    <w:pPr>
      <w:pStyle w:val="DocI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FB8" w14:textId="77777777" w:rsidR="001471D9" w:rsidRDefault="001471D9" w:rsidP="00FA6ED7">
    <w:pPr>
      <w:pStyle w:val="DocID"/>
    </w:pPr>
    <w:fldSimple w:instr=" DOCPROPERTY DOCXDOCID DMS=IManage Format=&lt;&lt;LIB&gt;&gt;-#&lt;&lt;NUM&gt;&gt;.&lt;&lt;VER&gt;&gt; \* MERGEFORMAT ">
      <w:r>
        <w:t>IM-#11125709.2</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0000" w14:textId="211CF35E" w:rsidR="00E566C6" w:rsidRDefault="00E566C6" w:rsidP="004C619E">
    <w:pPr>
      <w:pStyle w:val="Footer"/>
      <w:jc w:val="center"/>
    </w:pPr>
    <w:r>
      <w:t>Page 58 of 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A113B" w14:textId="77777777" w:rsidR="00F45FA5" w:rsidRDefault="00F45FA5" w:rsidP="00BB2793">
      <w:r>
        <w:separator/>
      </w:r>
    </w:p>
  </w:footnote>
  <w:footnote w:type="continuationSeparator" w:id="0">
    <w:p w14:paraId="0360A852" w14:textId="77777777" w:rsidR="00F45FA5" w:rsidRDefault="00F45FA5" w:rsidP="00BB2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6015" w14:textId="77777777" w:rsidR="00D10578" w:rsidRDefault="00D10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E719" w14:textId="77777777" w:rsidR="004012C4" w:rsidRPr="009A08E7" w:rsidRDefault="004012C4" w:rsidP="004012C4">
    <w:pPr>
      <w:spacing w:line="406" w:lineRule="exact"/>
      <w:ind w:left="110"/>
      <w:jc w:val="center"/>
      <w:rPr>
        <w:rFonts w:ascii="Times New Roman" w:eastAsia="Times New Roman" w:hAnsi="Times New Roman" w:cs="Times New Roman"/>
        <w:b/>
        <w:bCs/>
        <w:sz w:val="36"/>
        <w:szCs w:val="36"/>
      </w:rPr>
    </w:pPr>
    <w:r w:rsidRPr="009A08E7">
      <w:rPr>
        <w:rFonts w:ascii="Times New Roman" w:hAnsi="Times New Roman" w:cs="Times New Roman"/>
        <w:b/>
        <w:sz w:val="36"/>
      </w:rPr>
      <w:t>NBHA</w:t>
    </w:r>
    <w:r w:rsidRPr="009A08E7">
      <w:rPr>
        <w:rFonts w:ascii="Times New Roman" w:hAnsi="Times New Roman" w:cs="Times New Roman"/>
        <w:b/>
        <w:spacing w:val="-8"/>
        <w:sz w:val="36"/>
      </w:rPr>
      <w:t xml:space="preserve"> </w:t>
    </w:r>
    <w:r>
      <w:rPr>
        <w:rFonts w:ascii="Times New Roman" w:hAnsi="Times New Roman" w:cs="Times New Roman"/>
        <w:b/>
        <w:sz w:val="36"/>
      </w:rPr>
      <w:t>PFC</w:t>
    </w:r>
    <w:r w:rsidRPr="009A08E7">
      <w:rPr>
        <w:rFonts w:ascii="Times New Roman" w:hAnsi="Times New Roman" w:cs="Times New Roman"/>
        <w:b/>
        <w:sz w:val="36"/>
      </w:rPr>
      <w:t xml:space="preserve"> BOAR</w:t>
    </w:r>
    <w:r>
      <w:rPr>
        <w:rFonts w:ascii="Times New Roman" w:hAnsi="Times New Roman" w:cs="Times New Roman"/>
        <w:b/>
        <w:sz w:val="36"/>
      </w:rPr>
      <w:t xml:space="preserve">D of DIRECTORS </w:t>
    </w:r>
    <w:r w:rsidRPr="009A08E7">
      <w:rPr>
        <w:rFonts w:ascii="Times New Roman" w:eastAsia="Times New Roman" w:hAnsi="Times New Roman" w:cs="Times New Roman"/>
        <w:b/>
        <w:bCs/>
        <w:sz w:val="36"/>
        <w:szCs w:val="36"/>
      </w:rPr>
      <w:t>MEETING</w:t>
    </w:r>
  </w:p>
  <w:p w14:paraId="709C6772" w14:textId="77777777" w:rsidR="004012C4" w:rsidRPr="009A08E7" w:rsidRDefault="004012C4" w:rsidP="004012C4">
    <w:pPr>
      <w:spacing w:before="3"/>
      <w:jc w:val="center"/>
      <w:rPr>
        <w:rFonts w:ascii="Times New Roman" w:eastAsia="Times New Roman" w:hAnsi="Times New Roman" w:cs="Times New Roman"/>
        <w:sz w:val="33"/>
        <w:szCs w:val="33"/>
      </w:rPr>
    </w:pPr>
  </w:p>
  <w:p w14:paraId="2B7EA551" w14:textId="77777777" w:rsidR="004012C4" w:rsidRDefault="004012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146D" w14:textId="77777777" w:rsidR="00374A90" w:rsidRPr="009A08E7" w:rsidRDefault="00374A90" w:rsidP="00374A90">
    <w:pPr>
      <w:spacing w:line="406" w:lineRule="exact"/>
      <w:ind w:left="110"/>
      <w:jc w:val="center"/>
      <w:rPr>
        <w:rFonts w:ascii="Times New Roman" w:eastAsia="Times New Roman" w:hAnsi="Times New Roman" w:cs="Times New Roman"/>
        <w:b/>
        <w:bCs/>
        <w:sz w:val="36"/>
        <w:szCs w:val="36"/>
      </w:rPr>
    </w:pPr>
    <w:r w:rsidRPr="009A08E7">
      <w:rPr>
        <w:rFonts w:ascii="Times New Roman" w:hAnsi="Times New Roman" w:cs="Times New Roman"/>
        <w:b/>
        <w:sz w:val="36"/>
      </w:rPr>
      <w:t>NBHA</w:t>
    </w:r>
    <w:r w:rsidRPr="009A08E7">
      <w:rPr>
        <w:rFonts w:ascii="Times New Roman" w:hAnsi="Times New Roman" w:cs="Times New Roman"/>
        <w:b/>
        <w:spacing w:val="-8"/>
        <w:sz w:val="36"/>
      </w:rPr>
      <w:t xml:space="preserve"> </w:t>
    </w:r>
    <w:r>
      <w:rPr>
        <w:rFonts w:ascii="Times New Roman" w:hAnsi="Times New Roman" w:cs="Times New Roman"/>
        <w:b/>
        <w:sz w:val="36"/>
      </w:rPr>
      <w:t>PFC</w:t>
    </w:r>
    <w:r w:rsidRPr="009A08E7">
      <w:rPr>
        <w:rFonts w:ascii="Times New Roman" w:hAnsi="Times New Roman" w:cs="Times New Roman"/>
        <w:b/>
        <w:sz w:val="36"/>
      </w:rPr>
      <w:t xml:space="preserve"> BOAR</w:t>
    </w:r>
    <w:r>
      <w:rPr>
        <w:rFonts w:ascii="Times New Roman" w:hAnsi="Times New Roman" w:cs="Times New Roman"/>
        <w:b/>
        <w:sz w:val="36"/>
      </w:rPr>
      <w:t xml:space="preserve">D of DIRECTORS </w:t>
    </w:r>
    <w:r w:rsidRPr="009A08E7">
      <w:rPr>
        <w:rFonts w:ascii="Times New Roman" w:eastAsia="Times New Roman" w:hAnsi="Times New Roman" w:cs="Times New Roman"/>
        <w:b/>
        <w:bCs/>
        <w:sz w:val="36"/>
        <w:szCs w:val="36"/>
      </w:rPr>
      <w:t>MEETING</w:t>
    </w:r>
  </w:p>
  <w:p w14:paraId="59C15431" w14:textId="77777777" w:rsidR="00374A90" w:rsidRPr="009A08E7" w:rsidRDefault="00374A90" w:rsidP="00374A90">
    <w:pPr>
      <w:spacing w:before="3"/>
      <w:jc w:val="center"/>
      <w:rPr>
        <w:rFonts w:ascii="Times New Roman" w:eastAsia="Times New Roman" w:hAnsi="Times New Roman" w:cs="Times New Roman"/>
        <w:sz w:val="33"/>
        <w:szCs w:val="33"/>
      </w:rPr>
    </w:pPr>
  </w:p>
  <w:p w14:paraId="68C7B749" w14:textId="77777777" w:rsidR="00374A90" w:rsidRPr="00A53342" w:rsidRDefault="00374A90" w:rsidP="00374A90">
    <w:pPr>
      <w:jc w:val="center"/>
      <w:rPr>
        <w:rStyle w:val="Strong"/>
        <w:rFonts w:ascii="Times New Roman" w:hAnsi="Times New Roman" w:cs="Times New Roman"/>
      </w:rPr>
    </w:pPr>
    <w:r w:rsidRPr="00A53342">
      <w:rPr>
        <w:rStyle w:val="Strong"/>
        <w:rFonts w:ascii="Times New Roman" w:hAnsi="Times New Roman" w:cs="Times New Roman"/>
      </w:rPr>
      <w:t xml:space="preserve">Community Center </w:t>
    </w:r>
  </w:p>
  <w:p w14:paraId="50CF6367" w14:textId="77777777" w:rsidR="00374A90" w:rsidRPr="00A53342" w:rsidRDefault="00374A90" w:rsidP="00374A90">
    <w:pPr>
      <w:jc w:val="center"/>
      <w:rPr>
        <w:rStyle w:val="Strong"/>
        <w:rFonts w:ascii="Times New Roman" w:hAnsi="Times New Roman" w:cs="Times New Roman"/>
      </w:rPr>
    </w:pPr>
    <w:r w:rsidRPr="00A53342">
      <w:rPr>
        <w:rStyle w:val="Strong"/>
        <w:rFonts w:ascii="Times New Roman" w:hAnsi="Times New Roman" w:cs="Times New Roman"/>
      </w:rPr>
      <w:t>300 Laurel Lane</w:t>
    </w:r>
  </w:p>
  <w:p w14:paraId="3F25583C" w14:textId="77777777" w:rsidR="00374A90" w:rsidRPr="00A53342" w:rsidRDefault="00374A90" w:rsidP="00374A90">
    <w:pPr>
      <w:jc w:val="center"/>
      <w:rPr>
        <w:rStyle w:val="Strong"/>
        <w:rFonts w:ascii="Times New Roman" w:hAnsi="Times New Roman" w:cs="Times New Roman"/>
      </w:rPr>
    </w:pPr>
    <w:r w:rsidRPr="00A53342">
      <w:rPr>
        <w:rStyle w:val="Strong"/>
        <w:rFonts w:ascii="Times New Roman" w:hAnsi="Times New Roman" w:cs="Times New Roman"/>
      </w:rPr>
      <w:t>New Braunfels, Texas 78130</w:t>
    </w:r>
  </w:p>
  <w:p w14:paraId="16B6CC44" w14:textId="77777777" w:rsidR="00374A90" w:rsidRPr="00BA1050" w:rsidRDefault="00374A90" w:rsidP="00374A90">
    <w:pPr>
      <w:jc w:val="center"/>
      <w:rPr>
        <w:rFonts w:ascii="Times New Roman" w:hAnsi="Times New Roman" w:cs="Times New Roman"/>
        <w:b/>
        <w:bCs/>
      </w:rPr>
    </w:pPr>
    <w:r>
      <w:rPr>
        <w:rStyle w:val="Strong"/>
        <w:rFonts w:ascii="Times New Roman" w:hAnsi="Times New Roman" w:cs="Times New Roman"/>
      </w:rPr>
      <w:t>Thursday, April 23, 2026, at 5:15pm</w:t>
    </w:r>
  </w:p>
  <w:p w14:paraId="48479BCB" w14:textId="77777777" w:rsidR="00374A90" w:rsidRDefault="00374A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68DD" w14:textId="77777777" w:rsidR="001471D9" w:rsidRDefault="001471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C1B7" w14:textId="77777777" w:rsidR="001471D9" w:rsidRDefault="001471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CBEA" w14:textId="77777777" w:rsidR="001471D9" w:rsidRDefault="001471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0414" w14:textId="77777777" w:rsidR="00FC317B" w:rsidRDefault="00FC31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390E2" w14:textId="77777777" w:rsidR="00FC317B" w:rsidRDefault="00FC31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2AEB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FD04B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AC867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5385E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2E03D6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5A5E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D83E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A6163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64ED7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EE86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04624"/>
    <w:multiLevelType w:val="multilevel"/>
    <w:tmpl w:val="68726EC6"/>
    <w:name w:val="zzmpBylaws||Bylaws|2|1|1|3|0|32||1|0|1||1|0|1||1|0|1||1|0|0||mpNA||mpNA||mpNA||mpNA||"/>
    <w:lvl w:ilvl="0">
      <w:start w:val="1"/>
      <w:numFmt w:val="decimal"/>
      <w:lvlRestart w:val="0"/>
      <w:pStyle w:val="BylawsL1"/>
      <w:suff w:val="space"/>
      <w:lvlText w:val="Section %1. "/>
      <w:lvlJc w:val="left"/>
      <w:pPr>
        <w:tabs>
          <w:tab w:val="num" w:pos="720"/>
        </w:tabs>
        <w:ind w:left="0" w:firstLine="720"/>
      </w:pPr>
      <w:rPr>
        <w:rFonts w:ascii="Times New Roman" w:hAnsi="Times New Roman"/>
        <w:b w:val="0"/>
        <w:i w:val="0"/>
        <w:caps w:val="0"/>
        <w:smallCaps w:val="0"/>
        <w:sz w:val="24"/>
        <w:u w:val="none"/>
      </w:rPr>
    </w:lvl>
    <w:lvl w:ilvl="1">
      <w:start w:val="1"/>
      <w:numFmt w:val="decimal"/>
      <w:lvlRestart w:val="0"/>
      <w:pStyle w:val="BylawsL2"/>
      <w:lvlText w:val="Section %2."/>
      <w:lvlJc w:val="left"/>
      <w:pPr>
        <w:tabs>
          <w:tab w:val="num" w:pos="2160"/>
        </w:tabs>
        <w:ind w:left="0" w:firstLine="720"/>
      </w:pPr>
      <w:rPr>
        <w:rFonts w:ascii="Times New Roman" w:hAnsi="Times New Roman"/>
        <w:b w:val="0"/>
        <w:i w:val="0"/>
        <w:caps w:val="0"/>
        <w:smallCaps w:val="0"/>
        <w:sz w:val="24"/>
        <w:u w:val="none"/>
      </w:rPr>
    </w:lvl>
    <w:lvl w:ilvl="2">
      <w:start w:val="1"/>
      <w:numFmt w:val="lowerLetter"/>
      <w:pStyle w:val="BylawsL3"/>
      <w:lvlText w:val="(%3)"/>
      <w:lvlJc w:val="left"/>
      <w:pPr>
        <w:tabs>
          <w:tab w:val="num" w:pos="2160"/>
        </w:tabs>
        <w:ind w:left="0" w:firstLine="1440"/>
      </w:pPr>
      <w:rPr>
        <w:rFonts w:ascii="Times New Roman" w:hAnsi="Times New Roman"/>
        <w:b w:val="0"/>
        <w:i w:val="0"/>
        <w:caps w:val="0"/>
        <w:smallCaps w:val="0"/>
        <w:sz w:val="24"/>
        <w:u w:val="none"/>
      </w:rPr>
    </w:lvl>
    <w:lvl w:ilvl="3">
      <w:start w:val="1"/>
      <w:numFmt w:val="decimal"/>
      <w:pStyle w:val="BylawsL4"/>
      <w:lvlText w:val="(%4)"/>
      <w:lvlJc w:val="left"/>
      <w:pPr>
        <w:tabs>
          <w:tab w:val="num" w:pos="2880"/>
        </w:tabs>
        <w:ind w:left="0" w:firstLine="2160"/>
      </w:pPr>
      <w:rPr>
        <w:rFonts w:ascii="Times New Roman" w:hAnsi="Times New Roman"/>
        <w:b w:val="0"/>
        <w:i w:val="0"/>
        <w:caps w:val="0"/>
        <w:smallCaps w:val="0"/>
        <w:sz w:val="24"/>
        <w:u w:val="none"/>
      </w:rPr>
    </w:lvl>
    <w:lvl w:ilvl="4">
      <w:start w:val="1"/>
      <w:numFmt w:val="lowerRoman"/>
      <w:pStyle w:val="BylawsL5"/>
      <w:lvlText w:val="(%5)"/>
      <w:lvlJc w:val="left"/>
      <w:pPr>
        <w:tabs>
          <w:tab w:val="num" w:pos="3600"/>
        </w:tabs>
        <w:ind w:left="0" w:firstLine="2880"/>
      </w:pPr>
      <w:rPr>
        <w:rFonts w:ascii="Times New Roman" w:hAnsi="Times New Roman"/>
        <w:b w:val="0"/>
        <w:i w:val="0"/>
        <w:caps w:val="0"/>
        <w:smallCaps w:val="0"/>
        <w:sz w:val="24"/>
        <w:u w:val="none"/>
      </w:rPr>
    </w:lvl>
    <w:lvl w:ilvl="5">
      <w:start w:val="1"/>
      <w:numFmt w:val="none"/>
      <w:suff w:val="nothing"/>
      <w:lvlText w:val=""/>
      <w:lvlJc w:val="left"/>
      <w:pPr>
        <w:tabs>
          <w:tab w:val="num" w:pos="0"/>
        </w:tabs>
        <w:ind w:left="0" w:firstLine="0"/>
      </w:pPr>
      <w:rPr>
        <w:rFonts w:ascii="Times New Roman" w:hAnsi="Times New Roman"/>
        <w:b w:val="0"/>
        <w:i w:val="0"/>
        <w:caps w:val="0"/>
        <w:smallCaps w:val="0"/>
        <w:sz w:val="24"/>
        <w:u w:val="none"/>
      </w:rPr>
    </w:lvl>
    <w:lvl w:ilvl="6">
      <w:start w:val="1"/>
      <w:numFmt w:val="none"/>
      <w:suff w:val="nothing"/>
      <w:lvlText w:val=""/>
      <w:lvlJc w:val="left"/>
      <w:pPr>
        <w:tabs>
          <w:tab w:val="num" w:pos="0"/>
        </w:tabs>
        <w:ind w:left="0" w:firstLine="0"/>
      </w:pPr>
      <w:rPr>
        <w:rFonts w:ascii="Times New Roman" w:hAnsi="Times New Roman"/>
        <w:b w:val="0"/>
        <w:i w:val="0"/>
        <w:caps w:val="0"/>
        <w:smallCaps w:val="0"/>
        <w:sz w:val="24"/>
        <w:u w:val="none"/>
      </w:rPr>
    </w:lvl>
    <w:lvl w:ilvl="7">
      <w:start w:val="1"/>
      <w:numFmt w:val="none"/>
      <w:suff w:val="nothing"/>
      <w:lvlText w:val=""/>
      <w:lvlJc w:val="left"/>
      <w:pPr>
        <w:tabs>
          <w:tab w:val="num" w:pos="0"/>
        </w:tabs>
        <w:ind w:left="0" w:firstLine="0"/>
      </w:pPr>
      <w:rPr>
        <w:rFonts w:ascii="Times New Roman" w:hAnsi="Times New Roman"/>
        <w:b w:val="0"/>
        <w:i w:val="0"/>
        <w:caps w:val="0"/>
        <w:smallCaps w:val="0"/>
        <w:sz w:val="24"/>
        <w:u w:val="none"/>
      </w:rPr>
    </w:lvl>
    <w:lvl w:ilvl="8">
      <w:start w:val="1"/>
      <w:numFmt w:val="none"/>
      <w:suff w:val="nothing"/>
      <w:lvlText w:val=""/>
      <w:lvlJc w:val="left"/>
      <w:pPr>
        <w:tabs>
          <w:tab w:val="num" w:pos="0"/>
        </w:tabs>
        <w:ind w:left="0" w:firstLine="0"/>
      </w:pPr>
      <w:rPr>
        <w:rFonts w:ascii="Times New Roman" w:hAnsi="Times New Roman"/>
        <w:b w:val="0"/>
        <w:i w:val="0"/>
        <w:caps w:val="0"/>
        <w:smallCaps w:val="0"/>
        <w:sz w:val="24"/>
        <w:u w:val="none"/>
      </w:rPr>
    </w:lvl>
  </w:abstractNum>
  <w:abstractNum w:abstractNumId="11" w15:restartNumberingAfterBreak="0">
    <w:nsid w:val="08AA145E"/>
    <w:multiLevelType w:val="multilevel"/>
    <w:tmpl w:val="C1661F32"/>
    <w:name w:val="zzmpStandard||Standard|2|3|1|1|0|5||1|0|1||1|0|0||1|0|1||1|0|0||1|0|0||1|0|0||1|0|0||1|0|0||"/>
    <w:lvl w:ilvl="0">
      <w:start w:val="1"/>
      <w:numFmt w:val="upperLetter"/>
      <w:lvlRestart w:val="0"/>
      <w:pStyle w:val="StandardL1"/>
      <w:lvlText w:val="%1."/>
      <w:lvlJc w:val="left"/>
      <w:pPr>
        <w:tabs>
          <w:tab w:val="num" w:pos="720"/>
        </w:tabs>
        <w:ind w:left="0" w:firstLine="0"/>
      </w:pPr>
      <w:rPr>
        <w:rFonts w:ascii="Times New Roman" w:hAnsi="Times New Roman" w:cs="Times New Roman"/>
        <w:b/>
        <w:i w:val="0"/>
        <w:caps w:val="0"/>
        <w:sz w:val="24"/>
        <w:u w:val="none"/>
      </w:rPr>
    </w:lvl>
    <w:lvl w:ilvl="1">
      <w:start w:val="1"/>
      <w:numFmt w:val="decimal"/>
      <w:pStyle w:val="StandardL2"/>
      <w:lvlText w:val="%2."/>
      <w:lvlJc w:val="left"/>
      <w:pPr>
        <w:tabs>
          <w:tab w:val="num" w:pos="1440"/>
        </w:tabs>
        <w:ind w:left="1440" w:hanging="720"/>
      </w:pPr>
      <w:rPr>
        <w:rFonts w:ascii="Times New Roman" w:hAnsi="Times New Roman" w:cs="Times New Roman"/>
        <w:b w:val="0"/>
        <w:i w:val="0"/>
        <w:caps w:val="0"/>
        <w:sz w:val="24"/>
        <w:u w:val="none"/>
      </w:rPr>
    </w:lvl>
    <w:lvl w:ilvl="2">
      <w:start w:val="1"/>
      <w:numFmt w:val="lowerRoman"/>
      <w:pStyle w:val="StandardL3"/>
      <w:lvlText w:val="(%3)"/>
      <w:lvlJc w:val="left"/>
      <w:pPr>
        <w:tabs>
          <w:tab w:val="num" w:pos="2160"/>
        </w:tabs>
        <w:ind w:left="2160" w:hanging="720"/>
      </w:pPr>
      <w:rPr>
        <w:rFonts w:ascii="Times New Roman" w:hAnsi="Times New Roman" w:cs="Times New Roman"/>
        <w:b w:val="0"/>
        <w:i w:val="0"/>
        <w:caps w:val="0"/>
        <w:sz w:val="24"/>
        <w:u w:val="none"/>
      </w:rPr>
    </w:lvl>
    <w:lvl w:ilvl="3">
      <w:start w:val="1"/>
      <w:numFmt w:val="decimal"/>
      <w:pStyle w:val="StandardL4"/>
      <w:lvlText w:val="(%4)"/>
      <w:lvlJc w:val="left"/>
      <w:pPr>
        <w:tabs>
          <w:tab w:val="num" w:pos="2880"/>
        </w:tabs>
        <w:ind w:left="0" w:firstLine="2160"/>
      </w:pPr>
      <w:rPr>
        <w:rFonts w:ascii="Times New Roman" w:hAnsi="Times New Roman" w:cs="Times New Roman"/>
        <w:b w:val="0"/>
        <w:i w:val="0"/>
        <w:caps w:val="0"/>
        <w:sz w:val="24"/>
        <w:u w:val="none"/>
      </w:rPr>
    </w:lvl>
    <w:lvl w:ilvl="4">
      <w:start w:val="1"/>
      <w:numFmt w:val="lowerLetter"/>
      <w:pStyle w:val="StandardL5"/>
      <w:lvlText w:val="%5."/>
      <w:lvlJc w:val="left"/>
      <w:pPr>
        <w:tabs>
          <w:tab w:val="num" w:pos="3600"/>
        </w:tabs>
        <w:ind w:left="0" w:firstLine="2880"/>
      </w:pPr>
      <w:rPr>
        <w:rFonts w:ascii="Times New Roman" w:hAnsi="Times New Roman" w:cs="Times New Roman"/>
        <w:b w:val="0"/>
        <w:i w:val="0"/>
        <w:caps w:val="0"/>
        <w:sz w:val="24"/>
        <w:u w:val="none"/>
      </w:rPr>
    </w:lvl>
    <w:lvl w:ilvl="5">
      <w:start w:val="1"/>
      <w:numFmt w:val="lowerRoman"/>
      <w:pStyle w:val="StandardL6"/>
      <w:lvlText w:val="%6."/>
      <w:lvlJc w:val="left"/>
      <w:pPr>
        <w:tabs>
          <w:tab w:val="num" w:pos="4320"/>
        </w:tabs>
        <w:ind w:left="0" w:firstLine="3600"/>
      </w:pPr>
      <w:rPr>
        <w:rFonts w:ascii="Times New Roman" w:hAnsi="Times New Roman" w:cs="Times New Roman"/>
        <w:b w:val="0"/>
        <w:i w:val="0"/>
        <w:caps w:val="0"/>
        <w:sz w:val="24"/>
        <w:u w:val="none"/>
      </w:rPr>
    </w:lvl>
    <w:lvl w:ilvl="6">
      <w:start w:val="1"/>
      <w:numFmt w:val="decimal"/>
      <w:pStyle w:val="StandardL7"/>
      <w:lvlText w:val="%7)"/>
      <w:lvlJc w:val="left"/>
      <w:pPr>
        <w:tabs>
          <w:tab w:val="num" w:pos="5040"/>
        </w:tabs>
        <w:ind w:left="0" w:firstLine="4320"/>
      </w:pPr>
      <w:rPr>
        <w:rFonts w:ascii="Times New Roman" w:hAnsi="Times New Roman" w:cs="Times New Roman"/>
        <w:b w:val="0"/>
        <w:i w:val="0"/>
        <w:caps w:val="0"/>
        <w:sz w:val="24"/>
        <w:u w:val="none"/>
      </w:rPr>
    </w:lvl>
    <w:lvl w:ilvl="7">
      <w:start w:val="1"/>
      <w:numFmt w:val="lowerLetter"/>
      <w:pStyle w:val="StandardL8"/>
      <w:lvlText w:val="%8)"/>
      <w:lvlJc w:val="left"/>
      <w:pPr>
        <w:tabs>
          <w:tab w:val="num" w:pos="5760"/>
        </w:tabs>
        <w:ind w:left="0" w:firstLine="5040"/>
      </w:pPr>
      <w:rPr>
        <w:rFonts w:ascii="Times New Roman" w:hAnsi="Times New Roman" w:cs="Times New Roman"/>
        <w:b w:val="0"/>
        <w:i w:val="0"/>
        <w:caps w:val="0"/>
        <w:sz w:val="24"/>
        <w:u w:val="none"/>
      </w:rPr>
    </w:lvl>
    <w:lvl w:ilvl="8">
      <w:start w:val="1"/>
      <w:numFmt w:val="lowerRoman"/>
      <w:pStyle w:val="StandardL9"/>
      <w:lvlText w:val="%9)"/>
      <w:lvlJc w:val="left"/>
      <w:pPr>
        <w:tabs>
          <w:tab w:val="num" w:pos="6480"/>
        </w:tabs>
        <w:ind w:left="0" w:firstLine="5760"/>
      </w:pPr>
      <w:rPr>
        <w:rFonts w:ascii="Times New Roman" w:hAnsi="Times New Roman" w:cs="Times New Roman"/>
        <w:b w:val="0"/>
        <w:i w:val="0"/>
        <w:caps w:val="0"/>
        <w:sz w:val="24"/>
        <w:u w:val="none"/>
      </w:rPr>
    </w:lvl>
  </w:abstractNum>
  <w:abstractNum w:abstractNumId="12" w15:restartNumberingAfterBreak="0">
    <w:nsid w:val="10570189"/>
    <w:multiLevelType w:val="multilevel"/>
    <w:tmpl w:val="61F8BFFA"/>
    <w:styleLink w:val="CurrentList4"/>
    <w:lvl w:ilvl="0">
      <w:start w:val="6"/>
      <w:numFmt w:val="upperLetter"/>
      <w:lvlText w:val="%1."/>
      <w:lvlJc w:val="left"/>
      <w:pPr>
        <w:ind w:left="1080" w:hanging="360"/>
      </w:pPr>
      <w:rPr>
        <w:rFonts w:hint="default"/>
        <w:b/>
        <w:bCs/>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1184357E"/>
    <w:multiLevelType w:val="multilevel"/>
    <w:tmpl w:val="C3367256"/>
    <w:styleLink w:val="CurrentList3"/>
    <w:lvl w:ilvl="0">
      <w:start w:val="1"/>
      <w:numFmt w:val="upperLetter"/>
      <w:lvlText w:val="%1."/>
      <w:lvlJc w:val="left"/>
      <w:pPr>
        <w:ind w:left="1080" w:hanging="360"/>
      </w:pPr>
      <w:rPr>
        <w:rFonts w:hint="default"/>
        <w:b/>
        <w:bCs/>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43C7383"/>
    <w:multiLevelType w:val="multilevel"/>
    <w:tmpl w:val="6F5A3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844F2D"/>
    <w:multiLevelType w:val="multilevel"/>
    <w:tmpl w:val="C816ADF2"/>
    <w:lvl w:ilvl="0">
      <w:start w:val="1"/>
      <w:numFmt w:val="decimal"/>
      <w:pStyle w:val="Numbered1"/>
      <w:lvlText w:val="%1."/>
      <w:lvlJc w:val="left"/>
      <w:pPr>
        <w:ind w:left="720" w:hanging="720"/>
      </w:pPr>
      <w:rPr>
        <w:rFonts w:hint="default"/>
      </w:rPr>
    </w:lvl>
    <w:lvl w:ilvl="1">
      <w:start w:val="1"/>
      <w:numFmt w:val="lowerLetter"/>
      <w:pStyle w:val="Numbered2"/>
      <w:lvlText w:val="%2."/>
      <w:lvlJc w:val="left"/>
      <w:pPr>
        <w:ind w:left="1440" w:hanging="720"/>
      </w:pPr>
      <w:rPr>
        <w:rFonts w:hint="default"/>
      </w:rPr>
    </w:lvl>
    <w:lvl w:ilvl="2">
      <w:start w:val="1"/>
      <w:numFmt w:val="lowerRoman"/>
      <w:pStyle w:val="Numbered3"/>
      <w:lvlText w:val="%3."/>
      <w:lvlJc w:val="left"/>
      <w:pPr>
        <w:tabs>
          <w:tab w:val="num" w:pos="1440"/>
        </w:tabs>
        <w:ind w:left="2160" w:hanging="720"/>
      </w:pPr>
      <w:rPr>
        <w:rFonts w:hint="default"/>
      </w:rPr>
    </w:lvl>
    <w:lvl w:ilvl="3">
      <w:start w:val="1"/>
      <w:numFmt w:val="decimal"/>
      <w:pStyle w:val="Numbered4"/>
      <w:lvlText w:val="(%4)"/>
      <w:lvlJc w:val="left"/>
      <w:pPr>
        <w:tabs>
          <w:tab w:val="num" w:pos="2160"/>
        </w:tabs>
        <w:ind w:left="2880" w:hanging="720"/>
      </w:pPr>
      <w:rPr>
        <w:rFonts w:hint="default"/>
      </w:rPr>
    </w:lvl>
    <w:lvl w:ilvl="4">
      <w:start w:val="1"/>
      <w:numFmt w:val="lowerLetter"/>
      <w:pStyle w:val="Numbered5"/>
      <w:lvlText w:val="(%5)"/>
      <w:lvlJc w:val="left"/>
      <w:pPr>
        <w:tabs>
          <w:tab w:val="num" w:pos="2880"/>
        </w:tabs>
        <w:ind w:left="3600" w:hanging="720"/>
      </w:pPr>
      <w:rPr>
        <w:rFonts w:hint="default"/>
      </w:rPr>
    </w:lvl>
    <w:lvl w:ilvl="5">
      <w:start w:val="1"/>
      <w:numFmt w:val="lowerRoman"/>
      <w:pStyle w:val="Numbered6"/>
      <w:lvlText w:val="(%6)"/>
      <w:lvlJc w:val="left"/>
      <w:pPr>
        <w:tabs>
          <w:tab w:val="num" w:pos="3600"/>
        </w:tabs>
        <w:ind w:left="4320" w:hanging="720"/>
      </w:pPr>
      <w:rPr>
        <w:rFonts w:hint="default"/>
      </w:rPr>
    </w:lvl>
    <w:lvl w:ilvl="6">
      <w:start w:val="1"/>
      <w:numFmt w:val="decimal"/>
      <w:pStyle w:val="Numbered7"/>
      <w:lvlText w:val="%7."/>
      <w:lvlJc w:val="left"/>
      <w:pPr>
        <w:tabs>
          <w:tab w:val="num" w:pos="4320"/>
        </w:tabs>
        <w:ind w:left="5040" w:hanging="720"/>
      </w:pPr>
      <w:rPr>
        <w:rFonts w:hint="default"/>
      </w:rPr>
    </w:lvl>
    <w:lvl w:ilvl="7">
      <w:start w:val="1"/>
      <w:numFmt w:val="lowerLetter"/>
      <w:pStyle w:val="Numbered8"/>
      <w:lvlText w:val="%8."/>
      <w:lvlJc w:val="left"/>
      <w:pPr>
        <w:tabs>
          <w:tab w:val="num" w:pos="5328"/>
        </w:tabs>
        <w:ind w:left="5760" w:hanging="720"/>
      </w:pPr>
      <w:rPr>
        <w:rFonts w:hint="default"/>
      </w:rPr>
    </w:lvl>
    <w:lvl w:ilvl="8">
      <w:start w:val="1"/>
      <w:numFmt w:val="lowerRoman"/>
      <w:pStyle w:val="Numbered9"/>
      <w:lvlText w:val="%9."/>
      <w:lvlJc w:val="left"/>
      <w:pPr>
        <w:tabs>
          <w:tab w:val="num" w:pos="5760"/>
        </w:tabs>
        <w:ind w:left="6480" w:hanging="720"/>
      </w:pPr>
      <w:rPr>
        <w:rFonts w:hint="default"/>
      </w:rPr>
    </w:lvl>
  </w:abstractNum>
  <w:abstractNum w:abstractNumId="16" w15:restartNumberingAfterBreak="0">
    <w:nsid w:val="18704296"/>
    <w:multiLevelType w:val="hybridMultilevel"/>
    <w:tmpl w:val="5BB222AC"/>
    <w:lvl w:ilvl="0" w:tplc="0632003A">
      <w:start w:val="1"/>
      <w:numFmt w:val="upperLetter"/>
      <w:pStyle w:val="Numbered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6213DE"/>
    <w:multiLevelType w:val="multilevel"/>
    <w:tmpl w:val="2CB6B32A"/>
    <w:styleLink w:val="CurrentList2"/>
    <w:lvl w:ilvl="0">
      <w:start w:val="5"/>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AB748C"/>
    <w:multiLevelType w:val="multilevel"/>
    <w:tmpl w:val="A508A60A"/>
    <w:name w:val="zzmpTabbed||Tabbed|2|3|1|1|0|9||1|0|0||1|0|1||1|0|1||1|0|0||1|0|0||1|0|0||1|0|0||1|0|0||"/>
    <w:lvl w:ilvl="0">
      <w:start w:val="1"/>
      <w:numFmt w:val="decimal"/>
      <w:lvlRestart w:val="0"/>
      <w:lvlText w:val="%1."/>
      <w:lvlJc w:val="left"/>
      <w:pPr>
        <w:tabs>
          <w:tab w:val="num" w:pos="1440"/>
        </w:tabs>
        <w:ind w:left="0" w:firstLine="720"/>
      </w:pPr>
      <w:rPr>
        <w:rFonts w:ascii="Times New Roman" w:eastAsia="Times New Roman" w:hAnsi="Times New Roman" w:cs="Times New Roman"/>
        <w:b w:val="0"/>
        <w:i w:val="0"/>
        <w:caps w:val="0"/>
        <w:smallCaps w:val="0"/>
        <w:sz w:val="24"/>
        <w:u w:val="none"/>
      </w:rPr>
    </w:lvl>
    <w:lvl w:ilvl="1">
      <w:start w:val="1"/>
      <w:numFmt w:val="decimal"/>
      <w:lvlText w:val="Section %2."/>
      <w:lvlJc w:val="left"/>
      <w:pPr>
        <w:tabs>
          <w:tab w:val="num" w:pos="1440"/>
        </w:tabs>
        <w:ind w:left="0" w:firstLine="720"/>
      </w:pPr>
      <w:rPr>
        <w:rFonts w:ascii="Times New Roman" w:eastAsia="Times New Roman" w:hAnsi="Times New Roman" w:cs="Times New Roman"/>
        <w:b w:val="0"/>
        <w:i w:val="0"/>
        <w:caps w:val="0"/>
        <w:smallCaps w:val="0"/>
        <w:sz w:val="24"/>
        <w:u w:val="none"/>
      </w:rPr>
    </w:lvl>
    <w:lvl w:ilvl="2">
      <w:start w:val="1"/>
      <w:numFmt w:val="lowerRoman"/>
      <w:lvlText w:val="(%3)"/>
      <w:lvlJc w:val="left"/>
      <w:pPr>
        <w:tabs>
          <w:tab w:val="num" w:pos="2880"/>
        </w:tabs>
        <w:ind w:left="0" w:firstLine="2160"/>
      </w:pPr>
      <w:rPr>
        <w:rFonts w:ascii="Times New Roman" w:eastAsia="Times New Roman" w:hAnsi="Times New Roman" w:cs="Times New Roman"/>
        <w:b w:val="0"/>
        <w:i w:val="0"/>
        <w:caps w:val="0"/>
        <w:smallCaps w:val="0"/>
        <w:sz w:val="24"/>
        <w:u w:val="none"/>
      </w:rPr>
    </w:lvl>
    <w:lvl w:ilvl="3">
      <w:start w:val="1"/>
      <w:numFmt w:val="decimal"/>
      <w:lvlText w:val="(%4)"/>
      <w:lvlJc w:val="left"/>
      <w:pPr>
        <w:tabs>
          <w:tab w:val="num" w:pos="3600"/>
        </w:tabs>
        <w:ind w:left="0" w:firstLine="2880"/>
      </w:pPr>
      <w:rPr>
        <w:rFonts w:ascii="Times New Roman" w:eastAsia="Times New Roman" w:hAnsi="Times New Roman" w:cs="Times New Roman"/>
        <w:b w:val="0"/>
        <w:i w:val="0"/>
        <w:caps w:val="0"/>
        <w:smallCaps w:val="0"/>
        <w:sz w:val="24"/>
        <w:u w:val="none"/>
      </w:rPr>
    </w:lvl>
    <w:lvl w:ilvl="4">
      <w:start w:val="1"/>
      <w:numFmt w:val="lowerLetter"/>
      <w:lvlText w:val="%5."/>
      <w:lvlJc w:val="left"/>
      <w:pPr>
        <w:tabs>
          <w:tab w:val="num" w:pos="4320"/>
        </w:tabs>
        <w:ind w:left="0" w:firstLine="3600"/>
      </w:pPr>
      <w:rPr>
        <w:rFonts w:ascii="Times New Roman" w:eastAsia="Times New Roman" w:hAnsi="Times New Roman" w:cs="Times New Roman"/>
        <w:b w:val="0"/>
        <w:i w:val="0"/>
        <w:caps w:val="0"/>
        <w:smallCaps w:val="0"/>
        <w:sz w:val="24"/>
        <w:u w:val="none"/>
      </w:rPr>
    </w:lvl>
    <w:lvl w:ilvl="5">
      <w:start w:val="1"/>
      <w:numFmt w:val="lowerRoman"/>
      <w:lvlText w:val="%6."/>
      <w:lvlJc w:val="left"/>
      <w:pPr>
        <w:tabs>
          <w:tab w:val="num" w:pos="5040"/>
        </w:tabs>
        <w:ind w:left="0" w:firstLine="4320"/>
      </w:pPr>
      <w:rPr>
        <w:rFonts w:ascii="Times New Roman" w:eastAsia="Times New Roman" w:hAnsi="Times New Roman" w:cs="Times New Roman"/>
        <w:b w:val="0"/>
        <w:i w:val="0"/>
        <w:caps w:val="0"/>
        <w:smallCaps w:val="0"/>
        <w:sz w:val="24"/>
        <w:u w:val="none"/>
      </w:rPr>
    </w:lvl>
    <w:lvl w:ilvl="6">
      <w:start w:val="1"/>
      <w:numFmt w:val="decimal"/>
      <w:lvlText w:val="%7)"/>
      <w:lvlJc w:val="left"/>
      <w:pPr>
        <w:tabs>
          <w:tab w:val="num" w:pos="5760"/>
        </w:tabs>
        <w:ind w:left="0" w:firstLine="5040"/>
      </w:pPr>
      <w:rPr>
        <w:rFonts w:ascii="Times New Roman" w:eastAsia="Times New Roman" w:hAnsi="Times New Roman" w:cs="Times New Roman"/>
        <w:b w:val="0"/>
        <w:i w:val="0"/>
        <w:caps w:val="0"/>
        <w:smallCaps w:val="0"/>
        <w:sz w:val="24"/>
        <w:u w:val="none"/>
      </w:rPr>
    </w:lvl>
    <w:lvl w:ilvl="7">
      <w:start w:val="1"/>
      <w:numFmt w:val="lowerLetter"/>
      <w:lvlText w:val="%8)"/>
      <w:lvlJc w:val="left"/>
      <w:pPr>
        <w:tabs>
          <w:tab w:val="num" w:pos="6480"/>
        </w:tabs>
        <w:ind w:left="0" w:firstLine="5760"/>
      </w:pPr>
      <w:rPr>
        <w:rFonts w:ascii="Times New Roman" w:eastAsia="Times New Roman" w:hAnsi="Times New Roman" w:cs="Times New Roman"/>
        <w:b w:val="0"/>
        <w:i w:val="0"/>
        <w:caps w:val="0"/>
        <w:smallCaps w:val="0"/>
        <w:sz w:val="24"/>
        <w:u w:val="none"/>
      </w:rPr>
    </w:lvl>
    <w:lvl w:ilvl="8">
      <w:start w:val="1"/>
      <w:numFmt w:val="lowerRoman"/>
      <w:lvlText w:val="%9)"/>
      <w:lvlJc w:val="left"/>
      <w:pPr>
        <w:tabs>
          <w:tab w:val="num" w:pos="7200"/>
        </w:tabs>
        <w:ind w:left="0" w:firstLine="6480"/>
      </w:pPr>
      <w:rPr>
        <w:rFonts w:ascii="Times New Roman" w:eastAsia="Times New Roman" w:hAnsi="Times New Roman" w:cs="Times New Roman"/>
        <w:b w:val="0"/>
        <w:i w:val="0"/>
        <w:caps w:val="0"/>
        <w:smallCaps w:val="0"/>
        <w:sz w:val="24"/>
        <w:u w:val="none"/>
      </w:rPr>
    </w:lvl>
  </w:abstractNum>
  <w:abstractNum w:abstractNumId="19" w15:restartNumberingAfterBreak="0">
    <w:nsid w:val="495B7A63"/>
    <w:multiLevelType w:val="multilevel"/>
    <w:tmpl w:val="F35EFA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2A1BD0"/>
    <w:multiLevelType w:val="hybridMultilevel"/>
    <w:tmpl w:val="C9D0C844"/>
    <w:lvl w:ilvl="0" w:tplc="FD58C2AA">
      <w:start w:val="1"/>
      <w:numFmt w:val="upperLetter"/>
      <w:lvlText w:val="%1."/>
      <w:lvlJc w:val="left"/>
      <w:pPr>
        <w:ind w:left="1080" w:hanging="360"/>
      </w:pPr>
      <w:rPr>
        <w:rFonts w:hint="default"/>
        <w:b/>
        <w:bCs/>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9E6FC6"/>
    <w:multiLevelType w:val="multilevel"/>
    <w:tmpl w:val="0DC8F0C2"/>
    <w:styleLink w:val="CurrentList1"/>
    <w:lvl w:ilvl="0">
      <w:start w:val="5"/>
      <w:numFmt w:val="upperLetter"/>
      <w:lvlText w:val="%1."/>
      <w:lvlJc w:val="left"/>
      <w:pPr>
        <w:ind w:left="108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771626"/>
    <w:multiLevelType w:val="multilevel"/>
    <w:tmpl w:val="56A09026"/>
    <w:lvl w:ilvl="0">
      <w:start w:val="1"/>
      <w:numFmt w:val="decimal"/>
      <w:lvlText w:val="%1."/>
      <w:lvlJc w:val="left"/>
      <w:pPr>
        <w:ind w:left="0" w:firstLine="720"/>
      </w:pPr>
      <w:rPr>
        <w:rFonts w:ascii="Times New Roman" w:eastAsia="Times New Roman" w:hAnsi="Times New Roman" w:cs="Times New Roman"/>
        <w:b w:val="0"/>
        <w:i w:val="0"/>
        <w:smallCaps w:val="0"/>
        <w:strike w:val="0"/>
        <w:sz w:val="24"/>
        <w:szCs w:val="24"/>
        <w:u w:val="none"/>
      </w:rPr>
    </w:lvl>
    <w:lvl w:ilvl="1">
      <w:start w:val="1"/>
      <w:numFmt w:val="decimal"/>
      <w:lvlText w:val="Section %2."/>
      <w:lvlJc w:val="left"/>
      <w:pPr>
        <w:ind w:left="0" w:firstLine="720"/>
      </w:pPr>
      <w:rPr>
        <w:rFonts w:ascii="Times New Roman" w:eastAsia="Proxima Nova" w:hAnsi="Times New Roman" w:cstheme="majorHAnsi" w:hint="default"/>
        <w:b w:val="0"/>
        <w:i w:val="0"/>
        <w:smallCaps w:val="0"/>
        <w:sz w:val="24"/>
        <w:szCs w:val="24"/>
        <w:u w:val="none"/>
      </w:rPr>
    </w:lvl>
    <w:lvl w:ilvl="2">
      <w:start w:val="1"/>
      <w:numFmt w:val="lowerLetter"/>
      <w:lvlText w:val="(%3)"/>
      <w:lvlJc w:val="left"/>
      <w:pPr>
        <w:ind w:left="0" w:firstLine="720"/>
      </w:pPr>
      <w:rPr>
        <w:rFonts w:ascii="Times New Roman" w:eastAsia="Times New Roman" w:hAnsi="Times New Roman" w:cs="Times New Roman"/>
        <w:b w:val="0"/>
        <w:i w:val="0"/>
        <w:smallCaps w:val="0"/>
        <w:strike w:val="0"/>
        <w:sz w:val="24"/>
        <w:szCs w:val="24"/>
        <w:u w:val="none"/>
      </w:rPr>
    </w:lvl>
    <w:lvl w:ilvl="3">
      <w:start w:val="1"/>
      <w:numFmt w:val="decimal"/>
      <w:lvlText w:val="(%4)"/>
      <w:lvlJc w:val="left"/>
      <w:pPr>
        <w:ind w:left="0" w:firstLine="2880"/>
      </w:pPr>
      <w:rPr>
        <w:rFonts w:ascii="Times New Roman" w:eastAsia="Times New Roman" w:hAnsi="Times New Roman" w:cs="Times New Roman"/>
        <w:b w:val="0"/>
        <w:i w:val="0"/>
        <w:smallCaps w:val="0"/>
        <w:strike w:val="0"/>
        <w:sz w:val="24"/>
        <w:szCs w:val="24"/>
        <w:u w:val="none"/>
      </w:rPr>
    </w:lvl>
    <w:lvl w:ilvl="4">
      <w:start w:val="1"/>
      <w:numFmt w:val="lowerLetter"/>
      <w:lvlText w:val="%5."/>
      <w:lvlJc w:val="left"/>
      <w:pPr>
        <w:ind w:left="0" w:firstLine="3600"/>
      </w:pPr>
      <w:rPr>
        <w:rFonts w:ascii="Times New Roman" w:eastAsia="Times New Roman" w:hAnsi="Times New Roman" w:cs="Times New Roman"/>
        <w:b w:val="0"/>
        <w:i w:val="0"/>
        <w:smallCaps w:val="0"/>
        <w:strike w:val="0"/>
        <w:sz w:val="24"/>
        <w:szCs w:val="24"/>
        <w:u w:val="none"/>
      </w:rPr>
    </w:lvl>
    <w:lvl w:ilvl="5">
      <w:start w:val="1"/>
      <w:numFmt w:val="lowerRoman"/>
      <w:lvlText w:val="%6."/>
      <w:lvlJc w:val="left"/>
      <w:pPr>
        <w:ind w:left="0" w:firstLine="4320"/>
      </w:pPr>
      <w:rPr>
        <w:rFonts w:ascii="Times New Roman" w:eastAsia="Times New Roman" w:hAnsi="Times New Roman" w:cs="Times New Roman"/>
        <w:b w:val="0"/>
        <w:i w:val="0"/>
        <w:smallCaps w:val="0"/>
        <w:strike w:val="0"/>
        <w:sz w:val="24"/>
        <w:szCs w:val="24"/>
        <w:u w:val="none"/>
      </w:rPr>
    </w:lvl>
    <w:lvl w:ilvl="6">
      <w:start w:val="1"/>
      <w:numFmt w:val="decimal"/>
      <w:lvlText w:val="%7)"/>
      <w:lvlJc w:val="left"/>
      <w:pPr>
        <w:ind w:left="0" w:firstLine="5040"/>
      </w:pPr>
      <w:rPr>
        <w:rFonts w:ascii="Times New Roman" w:eastAsia="Times New Roman" w:hAnsi="Times New Roman" w:cs="Times New Roman"/>
        <w:b w:val="0"/>
        <w:i w:val="0"/>
        <w:smallCaps w:val="0"/>
        <w:strike w:val="0"/>
        <w:sz w:val="24"/>
        <w:szCs w:val="24"/>
        <w:u w:val="none"/>
      </w:rPr>
    </w:lvl>
    <w:lvl w:ilvl="7">
      <w:start w:val="1"/>
      <w:numFmt w:val="lowerLetter"/>
      <w:lvlText w:val="%8)"/>
      <w:lvlJc w:val="left"/>
      <w:pPr>
        <w:ind w:left="0" w:firstLine="5760"/>
      </w:pPr>
      <w:rPr>
        <w:rFonts w:ascii="Times New Roman" w:eastAsia="Times New Roman" w:hAnsi="Times New Roman" w:cs="Times New Roman"/>
        <w:b w:val="0"/>
        <w:i w:val="0"/>
        <w:smallCaps w:val="0"/>
        <w:strike w:val="0"/>
        <w:sz w:val="24"/>
        <w:szCs w:val="24"/>
        <w:u w:val="none"/>
      </w:rPr>
    </w:lvl>
    <w:lvl w:ilvl="8">
      <w:start w:val="1"/>
      <w:numFmt w:val="lowerRoman"/>
      <w:lvlText w:val="%9)"/>
      <w:lvlJc w:val="left"/>
      <w:pPr>
        <w:ind w:left="0" w:firstLine="6480"/>
      </w:pPr>
      <w:rPr>
        <w:rFonts w:ascii="Times New Roman" w:eastAsia="Times New Roman" w:hAnsi="Times New Roman" w:cs="Times New Roman"/>
        <w:b w:val="0"/>
        <w:i w:val="0"/>
        <w:smallCaps w:val="0"/>
        <w:strike w:val="0"/>
        <w:sz w:val="24"/>
        <w:szCs w:val="24"/>
        <w:u w:val="none"/>
      </w:rPr>
    </w:lvl>
  </w:abstractNum>
  <w:abstractNum w:abstractNumId="23" w15:restartNumberingAfterBreak="0">
    <w:nsid w:val="5C18405A"/>
    <w:multiLevelType w:val="multilevel"/>
    <w:tmpl w:val="8520C37E"/>
    <w:styleLink w:val="CurrentList6"/>
    <w:lvl w:ilvl="0">
      <w:start w:val="4"/>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295B95"/>
    <w:multiLevelType w:val="multilevel"/>
    <w:tmpl w:val="EB2209F8"/>
    <w:styleLink w:val="CurrentList5"/>
    <w:lvl w:ilvl="0">
      <w:start w:val="4"/>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4345FB"/>
    <w:multiLevelType w:val="multilevel"/>
    <w:tmpl w:val="FBF485CC"/>
    <w:name w:val="zzmpTabbed||Tabbed|2|3|1|1|0|9||1|2|0||1|0|0||1|0|1||1|0|0||1|0|0||1|0|0||1|0|0||1|0|0||"/>
    <w:lvl w:ilvl="0">
      <w:start w:val="1"/>
      <w:numFmt w:val="decimal"/>
      <w:lvlText w:val="%1."/>
      <w:lvlJc w:val="left"/>
      <w:pPr>
        <w:tabs>
          <w:tab w:val="num" w:pos="1440"/>
        </w:tabs>
        <w:ind w:left="0" w:firstLine="720"/>
      </w:pPr>
      <w:rPr>
        <w:rFonts w:ascii="Times New Roman" w:hAnsi="Times New Roman" w:cs="Times New Roman"/>
        <w:b w:val="0"/>
        <w:i w:val="0"/>
        <w:caps w:val="0"/>
        <w:strike w:val="0"/>
        <w:dstrike w:val="0"/>
        <w:sz w:val="24"/>
        <w:u w:val="none"/>
        <w:effect w:val="none"/>
      </w:rPr>
    </w:lvl>
    <w:lvl w:ilvl="1">
      <w:start w:val="1"/>
      <w:numFmt w:val="decimal"/>
      <w:lvlText w:val="Section %2."/>
      <w:lvlJc w:val="left"/>
      <w:pPr>
        <w:tabs>
          <w:tab w:val="num" w:pos="1440"/>
        </w:tabs>
        <w:ind w:left="0" w:firstLine="720"/>
      </w:pPr>
      <w:rPr>
        <w:rFonts w:ascii="Times New Roman" w:hAnsi="Times New Roman" w:cs="Times New Roman"/>
        <w:b w:val="0"/>
        <w:i w:val="0"/>
        <w:caps w:val="0"/>
        <w:sz w:val="24"/>
        <w:u w:val="single"/>
      </w:rPr>
    </w:lvl>
    <w:lvl w:ilvl="2">
      <w:start w:val="1"/>
      <w:numFmt w:val="lowerLetter"/>
      <w:lvlText w:val="(%3)"/>
      <w:lvlJc w:val="left"/>
      <w:pPr>
        <w:tabs>
          <w:tab w:val="num" w:pos="1440"/>
        </w:tabs>
        <w:ind w:left="0" w:firstLine="720"/>
      </w:pPr>
      <w:rPr>
        <w:rFonts w:ascii="Times New Roman" w:hAnsi="Times New Roman" w:cs="Times New Roman"/>
        <w:b w:val="0"/>
        <w:i w:val="0"/>
        <w:caps w:val="0"/>
        <w:strike w:val="0"/>
        <w:dstrike w:val="0"/>
        <w:sz w:val="24"/>
        <w:u w:val="none"/>
        <w:effect w:val="none"/>
      </w:rPr>
    </w:lvl>
    <w:lvl w:ilvl="3">
      <w:start w:val="1"/>
      <w:numFmt w:val="decimal"/>
      <w:lvlText w:val="(%4)"/>
      <w:lvlJc w:val="left"/>
      <w:pPr>
        <w:tabs>
          <w:tab w:val="num" w:pos="3600"/>
        </w:tabs>
        <w:ind w:left="0" w:firstLine="2880"/>
      </w:pPr>
      <w:rPr>
        <w:rFonts w:ascii="Times New Roman" w:hAnsi="Times New Roman" w:cs="Times New Roman"/>
        <w:b w:val="0"/>
        <w:i w:val="0"/>
        <w:caps w:val="0"/>
        <w:strike w:val="0"/>
        <w:dstrike w:val="0"/>
        <w:sz w:val="24"/>
        <w:u w:val="none"/>
        <w:effect w:val="none"/>
      </w:rPr>
    </w:lvl>
    <w:lvl w:ilvl="4">
      <w:start w:val="1"/>
      <w:numFmt w:val="lowerLetter"/>
      <w:lvlText w:val="%5."/>
      <w:lvlJc w:val="left"/>
      <w:pPr>
        <w:tabs>
          <w:tab w:val="num" w:pos="4320"/>
        </w:tabs>
        <w:ind w:left="0" w:firstLine="3600"/>
      </w:pPr>
      <w:rPr>
        <w:rFonts w:ascii="Times New Roman" w:hAnsi="Times New Roman" w:cs="Times New Roman"/>
        <w:b w:val="0"/>
        <w:i w:val="0"/>
        <w:caps w:val="0"/>
        <w:strike w:val="0"/>
        <w:dstrike w:val="0"/>
        <w:sz w:val="24"/>
        <w:u w:val="none"/>
        <w:effect w:val="none"/>
      </w:rPr>
    </w:lvl>
    <w:lvl w:ilvl="5">
      <w:start w:val="1"/>
      <w:numFmt w:val="lowerRoman"/>
      <w:lvlText w:val="%6."/>
      <w:lvlJc w:val="left"/>
      <w:pPr>
        <w:tabs>
          <w:tab w:val="num" w:pos="5040"/>
        </w:tabs>
        <w:ind w:left="0" w:firstLine="4320"/>
      </w:pPr>
      <w:rPr>
        <w:rFonts w:ascii="Times New Roman" w:hAnsi="Times New Roman" w:cs="Times New Roman"/>
        <w:b w:val="0"/>
        <w:i w:val="0"/>
        <w:caps w:val="0"/>
        <w:strike w:val="0"/>
        <w:dstrike w:val="0"/>
        <w:sz w:val="24"/>
        <w:u w:val="none"/>
        <w:effect w:val="none"/>
      </w:rPr>
    </w:lvl>
    <w:lvl w:ilvl="6">
      <w:start w:val="1"/>
      <w:numFmt w:val="decimal"/>
      <w:lvlText w:val="%7)"/>
      <w:lvlJc w:val="left"/>
      <w:pPr>
        <w:tabs>
          <w:tab w:val="num" w:pos="5760"/>
        </w:tabs>
        <w:ind w:left="0" w:firstLine="5040"/>
      </w:pPr>
      <w:rPr>
        <w:rFonts w:ascii="Times New Roman" w:hAnsi="Times New Roman" w:cs="Times New Roman"/>
        <w:b w:val="0"/>
        <w:i w:val="0"/>
        <w:caps w:val="0"/>
        <w:strike w:val="0"/>
        <w:dstrike w:val="0"/>
        <w:sz w:val="24"/>
        <w:u w:val="none"/>
        <w:effect w:val="none"/>
      </w:rPr>
    </w:lvl>
    <w:lvl w:ilvl="7">
      <w:start w:val="1"/>
      <w:numFmt w:val="lowerLetter"/>
      <w:lvlText w:val="%8)"/>
      <w:lvlJc w:val="left"/>
      <w:pPr>
        <w:tabs>
          <w:tab w:val="num" w:pos="6480"/>
        </w:tabs>
        <w:ind w:left="0" w:firstLine="5760"/>
      </w:pPr>
      <w:rPr>
        <w:rFonts w:ascii="Times New Roman" w:hAnsi="Times New Roman" w:cs="Times New Roman"/>
        <w:b w:val="0"/>
        <w:i w:val="0"/>
        <w:caps w:val="0"/>
        <w:strike w:val="0"/>
        <w:dstrike w:val="0"/>
        <w:sz w:val="24"/>
        <w:u w:val="none"/>
        <w:effect w:val="none"/>
      </w:rPr>
    </w:lvl>
    <w:lvl w:ilvl="8">
      <w:start w:val="1"/>
      <w:numFmt w:val="lowerRoman"/>
      <w:lvlText w:val="%9)"/>
      <w:lvlJc w:val="left"/>
      <w:pPr>
        <w:tabs>
          <w:tab w:val="num" w:pos="7200"/>
        </w:tabs>
        <w:ind w:left="0" w:firstLine="6480"/>
      </w:pPr>
      <w:rPr>
        <w:rFonts w:ascii="Times New Roman" w:hAnsi="Times New Roman" w:cs="Times New Roman"/>
        <w:b w:val="0"/>
        <w:i w:val="0"/>
        <w:caps w:val="0"/>
        <w:strike w:val="0"/>
        <w:dstrike w:val="0"/>
        <w:sz w:val="24"/>
        <w:u w:val="none"/>
        <w:effect w:val="none"/>
      </w:rPr>
    </w:lvl>
  </w:abstractNum>
  <w:abstractNum w:abstractNumId="26" w15:restartNumberingAfterBreak="0">
    <w:nsid w:val="67CA029D"/>
    <w:multiLevelType w:val="hybridMultilevel"/>
    <w:tmpl w:val="E08ACDEC"/>
    <w:lvl w:ilvl="0" w:tplc="79FACC94">
      <w:start w:val="101815"/>
      <w:numFmt w:val="decimal"/>
      <w:pStyle w:val="Heading1"/>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7AED44">
      <w:start w:val="1"/>
      <w:numFmt w:val="lowerLetter"/>
      <w:lvlText w:val="%2"/>
      <w:lvlJc w:val="left"/>
      <w:pPr>
        <w:ind w:left="2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BA2100">
      <w:start w:val="1"/>
      <w:numFmt w:val="lowerRoman"/>
      <w:lvlText w:val="%3"/>
      <w:lvlJc w:val="left"/>
      <w:pPr>
        <w:ind w:left="3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4D440E4">
      <w:start w:val="1"/>
      <w:numFmt w:val="decimal"/>
      <w:lvlText w:val="%4"/>
      <w:lvlJc w:val="left"/>
      <w:pPr>
        <w:ind w:left="38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F8310E">
      <w:start w:val="1"/>
      <w:numFmt w:val="lowerLetter"/>
      <w:lvlText w:val="%5"/>
      <w:lvlJc w:val="left"/>
      <w:pPr>
        <w:ind w:left="45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3CAEEC">
      <w:start w:val="1"/>
      <w:numFmt w:val="lowerRoman"/>
      <w:lvlText w:val="%6"/>
      <w:lvlJc w:val="left"/>
      <w:pPr>
        <w:ind w:left="52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347846">
      <w:start w:val="1"/>
      <w:numFmt w:val="decimal"/>
      <w:lvlText w:val="%7"/>
      <w:lvlJc w:val="left"/>
      <w:pPr>
        <w:ind w:left="60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78DA00">
      <w:start w:val="1"/>
      <w:numFmt w:val="lowerLetter"/>
      <w:lvlText w:val="%8"/>
      <w:lvlJc w:val="left"/>
      <w:pPr>
        <w:ind w:left="67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789CFA">
      <w:start w:val="1"/>
      <w:numFmt w:val="lowerRoman"/>
      <w:lvlText w:val="%9"/>
      <w:lvlJc w:val="left"/>
      <w:pPr>
        <w:ind w:left="74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8A54C74"/>
    <w:multiLevelType w:val="multilevel"/>
    <w:tmpl w:val="AD9014A8"/>
    <w:lvl w:ilvl="0">
      <w:start w:val="1"/>
      <w:numFmt w:val="bullet"/>
      <w:pStyle w:val="Bulleted1"/>
      <w:lvlText w:val=""/>
      <w:lvlJc w:val="left"/>
      <w:pPr>
        <w:ind w:left="720" w:hanging="720"/>
      </w:pPr>
      <w:rPr>
        <w:rFonts w:ascii="Symbol" w:hAnsi="Symbol" w:hint="default"/>
        <w:color w:val="auto"/>
      </w:rPr>
    </w:lvl>
    <w:lvl w:ilvl="1">
      <w:start w:val="1"/>
      <w:numFmt w:val="bullet"/>
      <w:pStyle w:val="Bulleted2"/>
      <w:lvlText w:val=""/>
      <w:lvlJc w:val="left"/>
      <w:pPr>
        <w:ind w:left="1440" w:hanging="720"/>
      </w:pPr>
      <w:rPr>
        <w:rFonts w:ascii="Symbol" w:hAnsi="Symbol" w:hint="default"/>
        <w:color w:val="auto"/>
      </w:rPr>
    </w:lvl>
    <w:lvl w:ilvl="2">
      <w:start w:val="1"/>
      <w:numFmt w:val="bullet"/>
      <w:pStyle w:val="Bulleted3"/>
      <w:lvlText w:val=""/>
      <w:lvlJc w:val="left"/>
      <w:pPr>
        <w:ind w:left="2160" w:hanging="720"/>
      </w:pPr>
      <w:rPr>
        <w:rFonts w:ascii="Symbol" w:hAnsi="Symbol" w:hint="default"/>
        <w:color w:val="auto"/>
      </w:rPr>
    </w:lvl>
    <w:lvl w:ilvl="3">
      <w:start w:val="1"/>
      <w:numFmt w:val="bullet"/>
      <w:pStyle w:val="Bulleted4"/>
      <w:lvlText w:val=""/>
      <w:lvlJc w:val="left"/>
      <w:pPr>
        <w:tabs>
          <w:tab w:val="num" w:pos="2160"/>
        </w:tabs>
        <w:ind w:left="2880" w:hanging="720"/>
      </w:pPr>
      <w:rPr>
        <w:rFonts w:ascii="Symbol" w:hAnsi="Symbol" w:hint="default"/>
      </w:rPr>
    </w:lvl>
    <w:lvl w:ilvl="4">
      <w:start w:val="1"/>
      <w:numFmt w:val="bullet"/>
      <w:pStyle w:val="Bulleted5"/>
      <w:lvlText w:val=""/>
      <w:lvlJc w:val="left"/>
      <w:pPr>
        <w:tabs>
          <w:tab w:val="num" w:pos="2880"/>
        </w:tabs>
        <w:ind w:left="3600" w:hanging="720"/>
      </w:pPr>
      <w:rPr>
        <w:rFonts w:ascii="Symbol" w:hAnsi="Symbol" w:hint="default"/>
      </w:rPr>
    </w:lvl>
    <w:lvl w:ilvl="5">
      <w:start w:val="1"/>
      <w:numFmt w:val="bullet"/>
      <w:pStyle w:val="Bulleted6"/>
      <w:lvlText w:val=""/>
      <w:lvlJc w:val="left"/>
      <w:pPr>
        <w:tabs>
          <w:tab w:val="num" w:pos="3600"/>
        </w:tabs>
        <w:ind w:left="4320" w:hanging="720"/>
      </w:pPr>
      <w:rPr>
        <w:rFonts w:ascii="Symbol" w:hAnsi="Symbol" w:hint="default"/>
      </w:rPr>
    </w:lvl>
    <w:lvl w:ilvl="6">
      <w:start w:val="1"/>
      <w:numFmt w:val="bullet"/>
      <w:pStyle w:val="Bulleted7"/>
      <w:lvlText w:val=""/>
      <w:lvlJc w:val="left"/>
      <w:pPr>
        <w:tabs>
          <w:tab w:val="num" w:pos="4320"/>
        </w:tabs>
        <w:ind w:left="5040" w:hanging="720"/>
      </w:pPr>
      <w:rPr>
        <w:rFonts w:ascii="Symbol" w:hAnsi="Symbol" w:hint="default"/>
      </w:rPr>
    </w:lvl>
    <w:lvl w:ilvl="7">
      <w:start w:val="1"/>
      <w:numFmt w:val="bullet"/>
      <w:pStyle w:val="Bulleted8"/>
      <w:lvlText w:val=""/>
      <w:lvlJc w:val="left"/>
      <w:pPr>
        <w:tabs>
          <w:tab w:val="num" w:pos="5040"/>
        </w:tabs>
        <w:ind w:left="5760" w:hanging="720"/>
      </w:pPr>
      <w:rPr>
        <w:rFonts w:ascii="Symbol" w:hAnsi="Symbol" w:hint="default"/>
      </w:rPr>
    </w:lvl>
    <w:lvl w:ilvl="8">
      <w:start w:val="1"/>
      <w:numFmt w:val="bullet"/>
      <w:pStyle w:val="Bulleted9"/>
      <w:lvlText w:val=""/>
      <w:lvlJc w:val="left"/>
      <w:pPr>
        <w:ind w:left="6480" w:hanging="720"/>
      </w:pPr>
      <w:rPr>
        <w:rFonts w:ascii="Symbol" w:hAnsi="Symbol" w:hint="default"/>
      </w:rPr>
    </w:lvl>
  </w:abstractNum>
  <w:abstractNum w:abstractNumId="28" w15:restartNumberingAfterBreak="0">
    <w:nsid w:val="6AC84659"/>
    <w:multiLevelType w:val="hybridMultilevel"/>
    <w:tmpl w:val="B37C3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19732C"/>
    <w:multiLevelType w:val="hybridMultilevel"/>
    <w:tmpl w:val="4A9A77E2"/>
    <w:lvl w:ilvl="0" w:tplc="750CD9EE">
      <w:start w:val="5"/>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F20ECA"/>
    <w:multiLevelType w:val="hybridMultilevel"/>
    <w:tmpl w:val="13E2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95310">
    <w:abstractNumId w:val="20"/>
  </w:num>
  <w:num w:numId="2" w16cid:durableId="1074202679">
    <w:abstractNumId w:val="21"/>
  </w:num>
  <w:num w:numId="3" w16cid:durableId="1302075105">
    <w:abstractNumId w:val="17"/>
  </w:num>
  <w:num w:numId="4" w16cid:durableId="1778714031">
    <w:abstractNumId w:val="26"/>
  </w:num>
  <w:num w:numId="5" w16cid:durableId="1308123153">
    <w:abstractNumId w:val="13"/>
  </w:num>
  <w:num w:numId="6" w16cid:durableId="292758522">
    <w:abstractNumId w:val="12"/>
  </w:num>
  <w:num w:numId="7" w16cid:durableId="797258462">
    <w:abstractNumId w:val="9"/>
  </w:num>
  <w:num w:numId="8" w16cid:durableId="991517692">
    <w:abstractNumId w:val="7"/>
  </w:num>
  <w:num w:numId="9" w16cid:durableId="1399596691">
    <w:abstractNumId w:val="6"/>
  </w:num>
  <w:num w:numId="10" w16cid:durableId="1868450172">
    <w:abstractNumId w:val="5"/>
  </w:num>
  <w:num w:numId="11" w16cid:durableId="2096587167">
    <w:abstractNumId w:val="4"/>
  </w:num>
  <w:num w:numId="12" w16cid:durableId="1026061961">
    <w:abstractNumId w:val="8"/>
  </w:num>
  <w:num w:numId="13" w16cid:durableId="1992320346">
    <w:abstractNumId w:val="3"/>
  </w:num>
  <w:num w:numId="14" w16cid:durableId="1165824315">
    <w:abstractNumId w:val="2"/>
  </w:num>
  <w:num w:numId="15" w16cid:durableId="1706439699">
    <w:abstractNumId w:val="1"/>
  </w:num>
  <w:num w:numId="16" w16cid:durableId="775171898">
    <w:abstractNumId w:val="0"/>
  </w:num>
  <w:num w:numId="17" w16cid:durableId="1301233050">
    <w:abstractNumId w:val="10"/>
  </w:num>
  <w:num w:numId="18" w16cid:durableId="904804460">
    <w:abstractNumId w:val="11"/>
  </w:num>
  <w:num w:numId="19" w16cid:durableId="655110481">
    <w:abstractNumId w:val="15"/>
  </w:num>
  <w:num w:numId="20" w16cid:durableId="314799833">
    <w:abstractNumId w:val="27"/>
  </w:num>
  <w:num w:numId="21" w16cid:durableId="1003312733">
    <w:abstractNumId w:val="16"/>
  </w:num>
  <w:num w:numId="22" w16cid:durableId="775173655">
    <w:abstractNumId w:val="24"/>
  </w:num>
  <w:num w:numId="23" w16cid:durableId="283924399">
    <w:abstractNumId w:val="23"/>
  </w:num>
  <w:num w:numId="24" w16cid:durableId="556235803">
    <w:abstractNumId w:val="28"/>
  </w:num>
  <w:num w:numId="25" w16cid:durableId="368646797">
    <w:abstractNumId w:val="14"/>
  </w:num>
  <w:num w:numId="26" w16cid:durableId="921649313">
    <w:abstractNumId w:val="19"/>
  </w:num>
  <w:num w:numId="27" w16cid:durableId="1787308569">
    <w:abstractNumId w:val="22"/>
  </w:num>
  <w:num w:numId="28" w16cid:durableId="49505015">
    <w:abstractNumId w:val="30"/>
  </w:num>
  <w:num w:numId="29" w16cid:durableId="636567168">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82"/>
    <w:rsid w:val="0000087D"/>
    <w:rsid w:val="000032E8"/>
    <w:rsid w:val="00004FB0"/>
    <w:rsid w:val="000055B8"/>
    <w:rsid w:val="0000671F"/>
    <w:rsid w:val="000070F3"/>
    <w:rsid w:val="0001047E"/>
    <w:rsid w:val="000104EB"/>
    <w:rsid w:val="000105D5"/>
    <w:rsid w:val="00011089"/>
    <w:rsid w:val="000112B8"/>
    <w:rsid w:val="00011756"/>
    <w:rsid w:val="00012255"/>
    <w:rsid w:val="0001356C"/>
    <w:rsid w:val="000136D6"/>
    <w:rsid w:val="00014ED2"/>
    <w:rsid w:val="00017BA8"/>
    <w:rsid w:val="000203B5"/>
    <w:rsid w:val="00020A01"/>
    <w:rsid w:val="0002110F"/>
    <w:rsid w:val="00025166"/>
    <w:rsid w:val="0003105C"/>
    <w:rsid w:val="000374BD"/>
    <w:rsid w:val="00044F6A"/>
    <w:rsid w:val="00051327"/>
    <w:rsid w:val="000530F7"/>
    <w:rsid w:val="00053EFC"/>
    <w:rsid w:val="000552BB"/>
    <w:rsid w:val="00055B4C"/>
    <w:rsid w:val="00056D54"/>
    <w:rsid w:val="000604FD"/>
    <w:rsid w:val="0006195F"/>
    <w:rsid w:val="000627CD"/>
    <w:rsid w:val="00063286"/>
    <w:rsid w:val="00063BB6"/>
    <w:rsid w:val="000668B5"/>
    <w:rsid w:val="00066CEF"/>
    <w:rsid w:val="00066E31"/>
    <w:rsid w:val="00067227"/>
    <w:rsid w:val="00067D01"/>
    <w:rsid w:val="000701AF"/>
    <w:rsid w:val="00070C03"/>
    <w:rsid w:val="000711BA"/>
    <w:rsid w:val="00071C73"/>
    <w:rsid w:val="00072125"/>
    <w:rsid w:val="000724A9"/>
    <w:rsid w:val="0007471E"/>
    <w:rsid w:val="00075C01"/>
    <w:rsid w:val="0007669B"/>
    <w:rsid w:val="00077FF4"/>
    <w:rsid w:val="00080286"/>
    <w:rsid w:val="00082D69"/>
    <w:rsid w:val="00084DAF"/>
    <w:rsid w:val="00087FB9"/>
    <w:rsid w:val="00094517"/>
    <w:rsid w:val="00095FC8"/>
    <w:rsid w:val="00097796"/>
    <w:rsid w:val="000A155B"/>
    <w:rsid w:val="000A1628"/>
    <w:rsid w:val="000A3BB5"/>
    <w:rsid w:val="000A40B4"/>
    <w:rsid w:val="000A4939"/>
    <w:rsid w:val="000A4D96"/>
    <w:rsid w:val="000A69CF"/>
    <w:rsid w:val="000A7634"/>
    <w:rsid w:val="000A7D12"/>
    <w:rsid w:val="000B1860"/>
    <w:rsid w:val="000B60FA"/>
    <w:rsid w:val="000B6DAC"/>
    <w:rsid w:val="000B70B9"/>
    <w:rsid w:val="000B736E"/>
    <w:rsid w:val="000C0C66"/>
    <w:rsid w:val="000C1BDA"/>
    <w:rsid w:val="000C24EA"/>
    <w:rsid w:val="000C4DA4"/>
    <w:rsid w:val="000C58D4"/>
    <w:rsid w:val="000D0013"/>
    <w:rsid w:val="000D0D47"/>
    <w:rsid w:val="000D0EA4"/>
    <w:rsid w:val="000D4958"/>
    <w:rsid w:val="000D79C6"/>
    <w:rsid w:val="000E03CB"/>
    <w:rsid w:val="000E1861"/>
    <w:rsid w:val="000E2A02"/>
    <w:rsid w:val="000E390B"/>
    <w:rsid w:val="000E57B8"/>
    <w:rsid w:val="000E5F6A"/>
    <w:rsid w:val="000E7EEA"/>
    <w:rsid w:val="000F0183"/>
    <w:rsid w:val="000F050F"/>
    <w:rsid w:val="000F317A"/>
    <w:rsid w:val="000F5D9C"/>
    <w:rsid w:val="000F5E15"/>
    <w:rsid w:val="000F69B2"/>
    <w:rsid w:val="000F6E65"/>
    <w:rsid w:val="00100B89"/>
    <w:rsid w:val="0010203D"/>
    <w:rsid w:val="00102469"/>
    <w:rsid w:val="00102F77"/>
    <w:rsid w:val="0010351B"/>
    <w:rsid w:val="001037C1"/>
    <w:rsid w:val="00104879"/>
    <w:rsid w:val="001074B7"/>
    <w:rsid w:val="00110453"/>
    <w:rsid w:val="00110E51"/>
    <w:rsid w:val="001119BC"/>
    <w:rsid w:val="00112F9B"/>
    <w:rsid w:val="00114FE1"/>
    <w:rsid w:val="00116E73"/>
    <w:rsid w:val="00116F49"/>
    <w:rsid w:val="0012054F"/>
    <w:rsid w:val="001215FF"/>
    <w:rsid w:val="0012171B"/>
    <w:rsid w:val="001218EB"/>
    <w:rsid w:val="00121964"/>
    <w:rsid w:val="00122EA8"/>
    <w:rsid w:val="001266E5"/>
    <w:rsid w:val="00133C91"/>
    <w:rsid w:val="00134582"/>
    <w:rsid w:val="001363A9"/>
    <w:rsid w:val="0013735E"/>
    <w:rsid w:val="001379F3"/>
    <w:rsid w:val="00142AA4"/>
    <w:rsid w:val="00144058"/>
    <w:rsid w:val="001471D9"/>
    <w:rsid w:val="00147481"/>
    <w:rsid w:val="001479B1"/>
    <w:rsid w:val="00151BA0"/>
    <w:rsid w:val="00152A38"/>
    <w:rsid w:val="00153712"/>
    <w:rsid w:val="00154C57"/>
    <w:rsid w:val="00156003"/>
    <w:rsid w:val="00157B92"/>
    <w:rsid w:val="0016045F"/>
    <w:rsid w:val="00160B02"/>
    <w:rsid w:val="0016158E"/>
    <w:rsid w:val="00162A85"/>
    <w:rsid w:val="00163821"/>
    <w:rsid w:val="001640C7"/>
    <w:rsid w:val="001659F0"/>
    <w:rsid w:val="00166D24"/>
    <w:rsid w:val="00167E7B"/>
    <w:rsid w:val="00167FE1"/>
    <w:rsid w:val="00170D23"/>
    <w:rsid w:val="00171A1C"/>
    <w:rsid w:val="0017389C"/>
    <w:rsid w:val="00173EB8"/>
    <w:rsid w:val="001747E2"/>
    <w:rsid w:val="00174B14"/>
    <w:rsid w:val="00177EE0"/>
    <w:rsid w:val="00182DFD"/>
    <w:rsid w:val="00184791"/>
    <w:rsid w:val="00192322"/>
    <w:rsid w:val="001942E7"/>
    <w:rsid w:val="001949AC"/>
    <w:rsid w:val="00194C82"/>
    <w:rsid w:val="00194D95"/>
    <w:rsid w:val="00195A53"/>
    <w:rsid w:val="00196C2B"/>
    <w:rsid w:val="001975A6"/>
    <w:rsid w:val="001A234F"/>
    <w:rsid w:val="001A3C52"/>
    <w:rsid w:val="001A4556"/>
    <w:rsid w:val="001A67B0"/>
    <w:rsid w:val="001A70B4"/>
    <w:rsid w:val="001A79DA"/>
    <w:rsid w:val="001B152D"/>
    <w:rsid w:val="001B21A0"/>
    <w:rsid w:val="001B65ED"/>
    <w:rsid w:val="001B6777"/>
    <w:rsid w:val="001B6B48"/>
    <w:rsid w:val="001C08BC"/>
    <w:rsid w:val="001C1B55"/>
    <w:rsid w:val="001C1B86"/>
    <w:rsid w:val="001C2BC0"/>
    <w:rsid w:val="001C41BE"/>
    <w:rsid w:val="001C440A"/>
    <w:rsid w:val="001C495D"/>
    <w:rsid w:val="001C6EE3"/>
    <w:rsid w:val="001C7BEB"/>
    <w:rsid w:val="001D25F4"/>
    <w:rsid w:val="001D3C2E"/>
    <w:rsid w:val="001D5FE6"/>
    <w:rsid w:val="001D6A30"/>
    <w:rsid w:val="001D7802"/>
    <w:rsid w:val="001E0E90"/>
    <w:rsid w:val="001E11E8"/>
    <w:rsid w:val="001E208A"/>
    <w:rsid w:val="001E554C"/>
    <w:rsid w:val="001E5985"/>
    <w:rsid w:val="001E70B7"/>
    <w:rsid w:val="001F0735"/>
    <w:rsid w:val="001F28FD"/>
    <w:rsid w:val="001F4117"/>
    <w:rsid w:val="001F57A6"/>
    <w:rsid w:val="001F5D1E"/>
    <w:rsid w:val="001F6831"/>
    <w:rsid w:val="002019FD"/>
    <w:rsid w:val="00201BE3"/>
    <w:rsid w:val="00202350"/>
    <w:rsid w:val="0020345B"/>
    <w:rsid w:val="00204085"/>
    <w:rsid w:val="002063A0"/>
    <w:rsid w:val="00207B6F"/>
    <w:rsid w:val="0021080A"/>
    <w:rsid w:val="0021259A"/>
    <w:rsid w:val="002127EB"/>
    <w:rsid w:val="00213BF1"/>
    <w:rsid w:val="002169CA"/>
    <w:rsid w:val="00216F78"/>
    <w:rsid w:val="00220F7C"/>
    <w:rsid w:val="002250CB"/>
    <w:rsid w:val="002279AB"/>
    <w:rsid w:val="00227EBC"/>
    <w:rsid w:val="00230808"/>
    <w:rsid w:val="00230C34"/>
    <w:rsid w:val="00231F34"/>
    <w:rsid w:val="0023421F"/>
    <w:rsid w:val="002359BF"/>
    <w:rsid w:val="00237024"/>
    <w:rsid w:val="00241A3E"/>
    <w:rsid w:val="002449AD"/>
    <w:rsid w:val="00244EB2"/>
    <w:rsid w:val="002458DB"/>
    <w:rsid w:val="00246564"/>
    <w:rsid w:val="00246D1F"/>
    <w:rsid w:val="00251F31"/>
    <w:rsid w:val="00253AF0"/>
    <w:rsid w:val="0025401B"/>
    <w:rsid w:val="00254200"/>
    <w:rsid w:val="00260CD0"/>
    <w:rsid w:val="002611B0"/>
    <w:rsid w:val="0026173F"/>
    <w:rsid w:val="00267B40"/>
    <w:rsid w:val="002716B0"/>
    <w:rsid w:val="00271A67"/>
    <w:rsid w:val="00272122"/>
    <w:rsid w:val="00272B91"/>
    <w:rsid w:val="00273F8E"/>
    <w:rsid w:val="0027539B"/>
    <w:rsid w:val="002753F3"/>
    <w:rsid w:val="00275FEE"/>
    <w:rsid w:val="0028093B"/>
    <w:rsid w:val="0028196A"/>
    <w:rsid w:val="002841EA"/>
    <w:rsid w:val="002919B1"/>
    <w:rsid w:val="00291D74"/>
    <w:rsid w:val="00293190"/>
    <w:rsid w:val="00293A2B"/>
    <w:rsid w:val="00294C80"/>
    <w:rsid w:val="00296139"/>
    <w:rsid w:val="002A0C46"/>
    <w:rsid w:val="002A1CFF"/>
    <w:rsid w:val="002A2951"/>
    <w:rsid w:val="002A2C5A"/>
    <w:rsid w:val="002A2F11"/>
    <w:rsid w:val="002A3C80"/>
    <w:rsid w:val="002A4BA9"/>
    <w:rsid w:val="002A5636"/>
    <w:rsid w:val="002A6845"/>
    <w:rsid w:val="002A69A2"/>
    <w:rsid w:val="002A6B9A"/>
    <w:rsid w:val="002A7880"/>
    <w:rsid w:val="002A7C0F"/>
    <w:rsid w:val="002B0393"/>
    <w:rsid w:val="002B0837"/>
    <w:rsid w:val="002B0B7F"/>
    <w:rsid w:val="002B2070"/>
    <w:rsid w:val="002B285E"/>
    <w:rsid w:val="002B3250"/>
    <w:rsid w:val="002C39D7"/>
    <w:rsid w:val="002C3E05"/>
    <w:rsid w:val="002C4F05"/>
    <w:rsid w:val="002C5147"/>
    <w:rsid w:val="002C527D"/>
    <w:rsid w:val="002C545D"/>
    <w:rsid w:val="002C5932"/>
    <w:rsid w:val="002C5CE4"/>
    <w:rsid w:val="002C6EDA"/>
    <w:rsid w:val="002C6F3E"/>
    <w:rsid w:val="002D18BE"/>
    <w:rsid w:val="002D3258"/>
    <w:rsid w:val="002D4D22"/>
    <w:rsid w:val="002D4D8C"/>
    <w:rsid w:val="002D6341"/>
    <w:rsid w:val="002D68D0"/>
    <w:rsid w:val="002E0108"/>
    <w:rsid w:val="002E0A8C"/>
    <w:rsid w:val="002E2440"/>
    <w:rsid w:val="002E2D5B"/>
    <w:rsid w:val="002E45E4"/>
    <w:rsid w:val="002E5439"/>
    <w:rsid w:val="002E7982"/>
    <w:rsid w:val="002E7AAF"/>
    <w:rsid w:val="002F039C"/>
    <w:rsid w:val="002F0EBD"/>
    <w:rsid w:val="002F4B41"/>
    <w:rsid w:val="002F5230"/>
    <w:rsid w:val="002F551E"/>
    <w:rsid w:val="002F5D15"/>
    <w:rsid w:val="00300232"/>
    <w:rsid w:val="003007EA"/>
    <w:rsid w:val="003015C3"/>
    <w:rsid w:val="0030170A"/>
    <w:rsid w:val="00302C72"/>
    <w:rsid w:val="00302D70"/>
    <w:rsid w:val="003035F3"/>
    <w:rsid w:val="003041C3"/>
    <w:rsid w:val="003042A9"/>
    <w:rsid w:val="00304C5B"/>
    <w:rsid w:val="0030701A"/>
    <w:rsid w:val="00310045"/>
    <w:rsid w:val="00310594"/>
    <w:rsid w:val="00310E40"/>
    <w:rsid w:val="003113E6"/>
    <w:rsid w:val="0031150E"/>
    <w:rsid w:val="0031152F"/>
    <w:rsid w:val="00313E08"/>
    <w:rsid w:val="00315268"/>
    <w:rsid w:val="00317B20"/>
    <w:rsid w:val="00320005"/>
    <w:rsid w:val="003205C0"/>
    <w:rsid w:val="00321914"/>
    <w:rsid w:val="00322A1E"/>
    <w:rsid w:val="0032551A"/>
    <w:rsid w:val="00325602"/>
    <w:rsid w:val="003271E8"/>
    <w:rsid w:val="00327CE5"/>
    <w:rsid w:val="00330BCD"/>
    <w:rsid w:val="00334630"/>
    <w:rsid w:val="0033480F"/>
    <w:rsid w:val="003362CA"/>
    <w:rsid w:val="00340BB6"/>
    <w:rsid w:val="003439E8"/>
    <w:rsid w:val="00346292"/>
    <w:rsid w:val="00352634"/>
    <w:rsid w:val="00353222"/>
    <w:rsid w:val="003557C7"/>
    <w:rsid w:val="00355923"/>
    <w:rsid w:val="0035685A"/>
    <w:rsid w:val="00356AF9"/>
    <w:rsid w:val="00357FB1"/>
    <w:rsid w:val="0036028F"/>
    <w:rsid w:val="00362071"/>
    <w:rsid w:val="00362D87"/>
    <w:rsid w:val="00363847"/>
    <w:rsid w:val="00363927"/>
    <w:rsid w:val="0036507F"/>
    <w:rsid w:val="00374A90"/>
    <w:rsid w:val="00374D26"/>
    <w:rsid w:val="0037662A"/>
    <w:rsid w:val="00381CCE"/>
    <w:rsid w:val="00381CDC"/>
    <w:rsid w:val="00382D19"/>
    <w:rsid w:val="00383276"/>
    <w:rsid w:val="00384D1C"/>
    <w:rsid w:val="00385A2C"/>
    <w:rsid w:val="00387780"/>
    <w:rsid w:val="003911E6"/>
    <w:rsid w:val="0039331F"/>
    <w:rsid w:val="003933E8"/>
    <w:rsid w:val="003953AD"/>
    <w:rsid w:val="00395520"/>
    <w:rsid w:val="0039574F"/>
    <w:rsid w:val="00395F48"/>
    <w:rsid w:val="003964FA"/>
    <w:rsid w:val="00396F69"/>
    <w:rsid w:val="00397221"/>
    <w:rsid w:val="003A10C7"/>
    <w:rsid w:val="003A1568"/>
    <w:rsid w:val="003A2E89"/>
    <w:rsid w:val="003A3C28"/>
    <w:rsid w:val="003A4FB3"/>
    <w:rsid w:val="003A5750"/>
    <w:rsid w:val="003A7B01"/>
    <w:rsid w:val="003B1979"/>
    <w:rsid w:val="003B2639"/>
    <w:rsid w:val="003B32A4"/>
    <w:rsid w:val="003B4AA7"/>
    <w:rsid w:val="003B4DAC"/>
    <w:rsid w:val="003B567C"/>
    <w:rsid w:val="003B571F"/>
    <w:rsid w:val="003B5A13"/>
    <w:rsid w:val="003B5C5D"/>
    <w:rsid w:val="003B6BE2"/>
    <w:rsid w:val="003B7FE5"/>
    <w:rsid w:val="003C0DED"/>
    <w:rsid w:val="003C10EC"/>
    <w:rsid w:val="003C11A9"/>
    <w:rsid w:val="003C1342"/>
    <w:rsid w:val="003C154B"/>
    <w:rsid w:val="003C1720"/>
    <w:rsid w:val="003C2C89"/>
    <w:rsid w:val="003C49AE"/>
    <w:rsid w:val="003C4CFF"/>
    <w:rsid w:val="003C7D83"/>
    <w:rsid w:val="003D094B"/>
    <w:rsid w:val="003D0AD7"/>
    <w:rsid w:val="003D224B"/>
    <w:rsid w:val="003D2C5D"/>
    <w:rsid w:val="003D34D2"/>
    <w:rsid w:val="003D5844"/>
    <w:rsid w:val="003D6B7C"/>
    <w:rsid w:val="003D7E53"/>
    <w:rsid w:val="003E025B"/>
    <w:rsid w:val="003E2F6B"/>
    <w:rsid w:val="003E4275"/>
    <w:rsid w:val="003E648F"/>
    <w:rsid w:val="003E77E3"/>
    <w:rsid w:val="003F26E8"/>
    <w:rsid w:val="003F546B"/>
    <w:rsid w:val="003F65F8"/>
    <w:rsid w:val="003F7198"/>
    <w:rsid w:val="003F7CFE"/>
    <w:rsid w:val="003F7F48"/>
    <w:rsid w:val="004012C4"/>
    <w:rsid w:val="0040366C"/>
    <w:rsid w:val="0040372D"/>
    <w:rsid w:val="0040483E"/>
    <w:rsid w:val="004106D3"/>
    <w:rsid w:val="00414ABF"/>
    <w:rsid w:val="00414FA7"/>
    <w:rsid w:val="00414FB3"/>
    <w:rsid w:val="00416106"/>
    <w:rsid w:val="004175F2"/>
    <w:rsid w:val="00417973"/>
    <w:rsid w:val="004208BD"/>
    <w:rsid w:val="0042101D"/>
    <w:rsid w:val="00421334"/>
    <w:rsid w:val="00423341"/>
    <w:rsid w:val="0042361C"/>
    <w:rsid w:val="004253FB"/>
    <w:rsid w:val="00425EAD"/>
    <w:rsid w:val="004264EE"/>
    <w:rsid w:val="0042707B"/>
    <w:rsid w:val="00427448"/>
    <w:rsid w:val="00432907"/>
    <w:rsid w:val="00434CB7"/>
    <w:rsid w:val="00435A41"/>
    <w:rsid w:val="00435E65"/>
    <w:rsid w:val="00436537"/>
    <w:rsid w:val="004369C6"/>
    <w:rsid w:val="004406AC"/>
    <w:rsid w:val="00441018"/>
    <w:rsid w:val="00443763"/>
    <w:rsid w:val="004438A8"/>
    <w:rsid w:val="004445C4"/>
    <w:rsid w:val="00450476"/>
    <w:rsid w:val="00451C2A"/>
    <w:rsid w:val="00454F95"/>
    <w:rsid w:val="004556D5"/>
    <w:rsid w:val="0045642F"/>
    <w:rsid w:val="00456D72"/>
    <w:rsid w:val="0045718F"/>
    <w:rsid w:val="0045726D"/>
    <w:rsid w:val="004639B8"/>
    <w:rsid w:val="0046446B"/>
    <w:rsid w:val="00465DC5"/>
    <w:rsid w:val="00470FDF"/>
    <w:rsid w:val="00471B9D"/>
    <w:rsid w:val="00473818"/>
    <w:rsid w:val="00475409"/>
    <w:rsid w:val="0047601B"/>
    <w:rsid w:val="0047646D"/>
    <w:rsid w:val="0047763D"/>
    <w:rsid w:val="004803C5"/>
    <w:rsid w:val="00480685"/>
    <w:rsid w:val="0048150D"/>
    <w:rsid w:val="00482F19"/>
    <w:rsid w:val="00483438"/>
    <w:rsid w:val="00484E3B"/>
    <w:rsid w:val="004865F3"/>
    <w:rsid w:val="00487099"/>
    <w:rsid w:val="00487BCF"/>
    <w:rsid w:val="00492A9D"/>
    <w:rsid w:val="00493514"/>
    <w:rsid w:val="004935B4"/>
    <w:rsid w:val="0049414F"/>
    <w:rsid w:val="004958BF"/>
    <w:rsid w:val="00496539"/>
    <w:rsid w:val="004967E1"/>
    <w:rsid w:val="004974F9"/>
    <w:rsid w:val="004977FB"/>
    <w:rsid w:val="004A377B"/>
    <w:rsid w:val="004A3E5D"/>
    <w:rsid w:val="004A496A"/>
    <w:rsid w:val="004A5721"/>
    <w:rsid w:val="004B25E3"/>
    <w:rsid w:val="004B348C"/>
    <w:rsid w:val="004B3883"/>
    <w:rsid w:val="004B414A"/>
    <w:rsid w:val="004B44A6"/>
    <w:rsid w:val="004B48E4"/>
    <w:rsid w:val="004B508E"/>
    <w:rsid w:val="004B5704"/>
    <w:rsid w:val="004B58FC"/>
    <w:rsid w:val="004B5B55"/>
    <w:rsid w:val="004B6095"/>
    <w:rsid w:val="004B62BC"/>
    <w:rsid w:val="004B790B"/>
    <w:rsid w:val="004B7A54"/>
    <w:rsid w:val="004C03F9"/>
    <w:rsid w:val="004C24DB"/>
    <w:rsid w:val="004C2999"/>
    <w:rsid w:val="004C619E"/>
    <w:rsid w:val="004C6743"/>
    <w:rsid w:val="004C7ADB"/>
    <w:rsid w:val="004C7FBC"/>
    <w:rsid w:val="004D0AAE"/>
    <w:rsid w:val="004D1070"/>
    <w:rsid w:val="004D244B"/>
    <w:rsid w:val="004D2E7E"/>
    <w:rsid w:val="004D339A"/>
    <w:rsid w:val="004D623A"/>
    <w:rsid w:val="004E074D"/>
    <w:rsid w:val="004E16D5"/>
    <w:rsid w:val="004E1D74"/>
    <w:rsid w:val="004E1DFF"/>
    <w:rsid w:val="004E2373"/>
    <w:rsid w:val="004E2F64"/>
    <w:rsid w:val="004E3A42"/>
    <w:rsid w:val="004E549C"/>
    <w:rsid w:val="004E5678"/>
    <w:rsid w:val="004E6F1A"/>
    <w:rsid w:val="004E705B"/>
    <w:rsid w:val="004F0B76"/>
    <w:rsid w:val="004F19EF"/>
    <w:rsid w:val="004F2496"/>
    <w:rsid w:val="004F2819"/>
    <w:rsid w:val="004F2AA5"/>
    <w:rsid w:val="004F2AF2"/>
    <w:rsid w:val="004F2D89"/>
    <w:rsid w:val="004F2DAB"/>
    <w:rsid w:val="004F3C0E"/>
    <w:rsid w:val="004F7540"/>
    <w:rsid w:val="004F7F0C"/>
    <w:rsid w:val="00500311"/>
    <w:rsid w:val="0050235F"/>
    <w:rsid w:val="00505A34"/>
    <w:rsid w:val="00506863"/>
    <w:rsid w:val="0050757A"/>
    <w:rsid w:val="005126C2"/>
    <w:rsid w:val="00515369"/>
    <w:rsid w:val="0051536D"/>
    <w:rsid w:val="00516030"/>
    <w:rsid w:val="005201A0"/>
    <w:rsid w:val="005230AA"/>
    <w:rsid w:val="005241F6"/>
    <w:rsid w:val="005274E0"/>
    <w:rsid w:val="0053002D"/>
    <w:rsid w:val="00532D4F"/>
    <w:rsid w:val="005333D9"/>
    <w:rsid w:val="0053376D"/>
    <w:rsid w:val="005356BE"/>
    <w:rsid w:val="0053663F"/>
    <w:rsid w:val="0054091C"/>
    <w:rsid w:val="00540D7D"/>
    <w:rsid w:val="005427E4"/>
    <w:rsid w:val="005441A2"/>
    <w:rsid w:val="0054643B"/>
    <w:rsid w:val="00546840"/>
    <w:rsid w:val="00547CA2"/>
    <w:rsid w:val="00550E13"/>
    <w:rsid w:val="00553ADD"/>
    <w:rsid w:val="00554F5E"/>
    <w:rsid w:val="005564E0"/>
    <w:rsid w:val="00556DCC"/>
    <w:rsid w:val="0056624B"/>
    <w:rsid w:val="005706E3"/>
    <w:rsid w:val="00573E2C"/>
    <w:rsid w:val="00575A5F"/>
    <w:rsid w:val="00576EA1"/>
    <w:rsid w:val="00577677"/>
    <w:rsid w:val="00577A90"/>
    <w:rsid w:val="00577D92"/>
    <w:rsid w:val="00580C2D"/>
    <w:rsid w:val="005811AA"/>
    <w:rsid w:val="00581A48"/>
    <w:rsid w:val="005820FE"/>
    <w:rsid w:val="0058316E"/>
    <w:rsid w:val="005836FB"/>
    <w:rsid w:val="00584AE4"/>
    <w:rsid w:val="005856C2"/>
    <w:rsid w:val="00586690"/>
    <w:rsid w:val="0058682A"/>
    <w:rsid w:val="00586E34"/>
    <w:rsid w:val="00586EAD"/>
    <w:rsid w:val="00586FE0"/>
    <w:rsid w:val="005918FB"/>
    <w:rsid w:val="0059199D"/>
    <w:rsid w:val="0059204D"/>
    <w:rsid w:val="00592996"/>
    <w:rsid w:val="00592EEE"/>
    <w:rsid w:val="005930E8"/>
    <w:rsid w:val="0059492D"/>
    <w:rsid w:val="005949E7"/>
    <w:rsid w:val="005A0D2A"/>
    <w:rsid w:val="005A4FB7"/>
    <w:rsid w:val="005B18B5"/>
    <w:rsid w:val="005B2D9C"/>
    <w:rsid w:val="005B2E02"/>
    <w:rsid w:val="005B44EF"/>
    <w:rsid w:val="005B7D27"/>
    <w:rsid w:val="005C17AB"/>
    <w:rsid w:val="005C1C79"/>
    <w:rsid w:val="005C22F1"/>
    <w:rsid w:val="005C2346"/>
    <w:rsid w:val="005C2534"/>
    <w:rsid w:val="005C27A8"/>
    <w:rsid w:val="005C2806"/>
    <w:rsid w:val="005C28F5"/>
    <w:rsid w:val="005C3862"/>
    <w:rsid w:val="005C3891"/>
    <w:rsid w:val="005C3AB4"/>
    <w:rsid w:val="005C61BF"/>
    <w:rsid w:val="005C6D43"/>
    <w:rsid w:val="005D0641"/>
    <w:rsid w:val="005D086E"/>
    <w:rsid w:val="005D0FFC"/>
    <w:rsid w:val="005D1CBF"/>
    <w:rsid w:val="005D686A"/>
    <w:rsid w:val="005D68EF"/>
    <w:rsid w:val="005D7562"/>
    <w:rsid w:val="005E02DD"/>
    <w:rsid w:val="005E3D6A"/>
    <w:rsid w:val="005E59EE"/>
    <w:rsid w:val="005F0006"/>
    <w:rsid w:val="005F0D51"/>
    <w:rsid w:val="005F1157"/>
    <w:rsid w:val="005F14CE"/>
    <w:rsid w:val="005F2425"/>
    <w:rsid w:val="005F36BF"/>
    <w:rsid w:val="005F3BAF"/>
    <w:rsid w:val="005F4982"/>
    <w:rsid w:val="005F4AB9"/>
    <w:rsid w:val="005F5A47"/>
    <w:rsid w:val="005F70FD"/>
    <w:rsid w:val="005F732D"/>
    <w:rsid w:val="005F7850"/>
    <w:rsid w:val="005F79DB"/>
    <w:rsid w:val="006015CC"/>
    <w:rsid w:val="00603575"/>
    <w:rsid w:val="0060435A"/>
    <w:rsid w:val="006051AA"/>
    <w:rsid w:val="00605848"/>
    <w:rsid w:val="00605B04"/>
    <w:rsid w:val="0060669C"/>
    <w:rsid w:val="006067B3"/>
    <w:rsid w:val="00606B3D"/>
    <w:rsid w:val="006109D2"/>
    <w:rsid w:val="006118DC"/>
    <w:rsid w:val="00612EEE"/>
    <w:rsid w:val="00614BA1"/>
    <w:rsid w:val="00615368"/>
    <w:rsid w:val="00615AAC"/>
    <w:rsid w:val="0062057F"/>
    <w:rsid w:val="00620D94"/>
    <w:rsid w:val="00623F7C"/>
    <w:rsid w:val="00624BD7"/>
    <w:rsid w:val="006251B9"/>
    <w:rsid w:val="00625670"/>
    <w:rsid w:val="0062624F"/>
    <w:rsid w:val="006310E2"/>
    <w:rsid w:val="006311CC"/>
    <w:rsid w:val="00631B51"/>
    <w:rsid w:val="00631C76"/>
    <w:rsid w:val="00632E4C"/>
    <w:rsid w:val="00633ED0"/>
    <w:rsid w:val="00634AD1"/>
    <w:rsid w:val="00636524"/>
    <w:rsid w:val="00636A13"/>
    <w:rsid w:val="00636D85"/>
    <w:rsid w:val="00637732"/>
    <w:rsid w:val="00637ADD"/>
    <w:rsid w:val="006406BC"/>
    <w:rsid w:val="00640EC5"/>
    <w:rsid w:val="00641309"/>
    <w:rsid w:val="0064134F"/>
    <w:rsid w:val="00642492"/>
    <w:rsid w:val="00644CF9"/>
    <w:rsid w:val="00644FFA"/>
    <w:rsid w:val="00647527"/>
    <w:rsid w:val="00650869"/>
    <w:rsid w:val="00650BB3"/>
    <w:rsid w:val="00651A09"/>
    <w:rsid w:val="00651E8E"/>
    <w:rsid w:val="0065264F"/>
    <w:rsid w:val="00652759"/>
    <w:rsid w:val="00652F22"/>
    <w:rsid w:val="00654FC2"/>
    <w:rsid w:val="006565A7"/>
    <w:rsid w:val="00660CE5"/>
    <w:rsid w:val="00660ECD"/>
    <w:rsid w:val="00663077"/>
    <w:rsid w:val="00664CEF"/>
    <w:rsid w:val="00666453"/>
    <w:rsid w:val="006673A5"/>
    <w:rsid w:val="00670CA8"/>
    <w:rsid w:val="00670F48"/>
    <w:rsid w:val="00671136"/>
    <w:rsid w:val="00677B55"/>
    <w:rsid w:val="00680309"/>
    <w:rsid w:val="00683A98"/>
    <w:rsid w:val="006853B2"/>
    <w:rsid w:val="00685FB1"/>
    <w:rsid w:val="006879C9"/>
    <w:rsid w:val="00690436"/>
    <w:rsid w:val="00690A6E"/>
    <w:rsid w:val="00692DDF"/>
    <w:rsid w:val="00692FF8"/>
    <w:rsid w:val="006939D4"/>
    <w:rsid w:val="00693E9E"/>
    <w:rsid w:val="00694084"/>
    <w:rsid w:val="0069443D"/>
    <w:rsid w:val="006954DD"/>
    <w:rsid w:val="00695A58"/>
    <w:rsid w:val="006A0E07"/>
    <w:rsid w:val="006A1465"/>
    <w:rsid w:val="006A233B"/>
    <w:rsid w:val="006A2793"/>
    <w:rsid w:val="006A55F1"/>
    <w:rsid w:val="006B1B8E"/>
    <w:rsid w:val="006B2B4D"/>
    <w:rsid w:val="006B2F82"/>
    <w:rsid w:val="006B436F"/>
    <w:rsid w:val="006B4800"/>
    <w:rsid w:val="006C005B"/>
    <w:rsid w:val="006C15CC"/>
    <w:rsid w:val="006C2A88"/>
    <w:rsid w:val="006C2AE5"/>
    <w:rsid w:val="006C2C9F"/>
    <w:rsid w:val="006C43A2"/>
    <w:rsid w:val="006C45A8"/>
    <w:rsid w:val="006C4875"/>
    <w:rsid w:val="006C526D"/>
    <w:rsid w:val="006C5CCD"/>
    <w:rsid w:val="006C6442"/>
    <w:rsid w:val="006C6C76"/>
    <w:rsid w:val="006C7014"/>
    <w:rsid w:val="006D0A0F"/>
    <w:rsid w:val="006D2084"/>
    <w:rsid w:val="006D2BFF"/>
    <w:rsid w:val="006D3C74"/>
    <w:rsid w:val="006D75D9"/>
    <w:rsid w:val="006D7D3E"/>
    <w:rsid w:val="006E05E1"/>
    <w:rsid w:val="006E0886"/>
    <w:rsid w:val="006E189F"/>
    <w:rsid w:val="006E1A83"/>
    <w:rsid w:val="006E3121"/>
    <w:rsid w:val="006E366D"/>
    <w:rsid w:val="006E4422"/>
    <w:rsid w:val="006E6D02"/>
    <w:rsid w:val="006F134C"/>
    <w:rsid w:val="006F1CBA"/>
    <w:rsid w:val="006F38B2"/>
    <w:rsid w:val="006F4244"/>
    <w:rsid w:val="006F5577"/>
    <w:rsid w:val="006F6AF8"/>
    <w:rsid w:val="0070022E"/>
    <w:rsid w:val="00700E72"/>
    <w:rsid w:val="00702061"/>
    <w:rsid w:val="00702899"/>
    <w:rsid w:val="00703BE1"/>
    <w:rsid w:val="00704E78"/>
    <w:rsid w:val="00705254"/>
    <w:rsid w:val="00706418"/>
    <w:rsid w:val="00712CB1"/>
    <w:rsid w:val="00712E67"/>
    <w:rsid w:val="0071524B"/>
    <w:rsid w:val="007169E0"/>
    <w:rsid w:val="007217A9"/>
    <w:rsid w:val="00723075"/>
    <w:rsid w:val="00724CC2"/>
    <w:rsid w:val="00724D87"/>
    <w:rsid w:val="0072630A"/>
    <w:rsid w:val="007302FD"/>
    <w:rsid w:val="00730A8E"/>
    <w:rsid w:val="00734964"/>
    <w:rsid w:val="00736BF9"/>
    <w:rsid w:val="00741F3F"/>
    <w:rsid w:val="00742BD2"/>
    <w:rsid w:val="00742C92"/>
    <w:rsid w:val="00742E33"/>
    <w:rsid w:val="0074320E"/>
    <w:rsid w:val="007437D2"/>
    <w:rsid w:val="00743B89"/>
    <w:rsid w:val="0074609A"/>
    <w:rsid w:val="00747548"/>
    <w:rsid w:val="00751EC6"/>
    <w:rsid w:val="00752EA8"/>
    <w:rsid w:val="007575EC"/>
    <w:rsid w:val="00757D55"/>
    <w:rsid w:val="00757FCA"/>
    <w:rsid w:val="00761293"/>
    <w:rsid w:val="007620D7"/>
    <w:rsid w:val="007633F8"/>
    <w:rsid w:val="00764339"/>
    <w:rsid w:val="007718DB"/>
    <w:rsid w:val="00774627"/>
    <w:rsid w:val="00774997"/>
    <w:rsid w:val="00774F16"/>
    <w:rsid w:val="00775352"/>
    <w:rsid w:val="00775397"/>
    <w:rsid w:val="007777BF"/>
    <w:rsid w:val="00780413"/>
    <w:rsid w:val="00781B40"/>
    <w:rsid w:val="0078244B"/>
    <w:rsid w:val="00784C66"/>
    <w:rsid w:val="00790282"/>
    <w:rsid w:val="00791DBC"/>
    <w:rsid w:val="00792DCB"/>
    <w:rsid w:val="00793DD5"/>
    <w:rsid w:val="00794B5C"/>
    <w:rsid w:val="00794D1A"/>
    <w:rsid w:val="00795D35"/>
    <w:rsid w:val="00797EBE"/>
    <w:rsid w:val="007A0A6C"/>
    <w:rsid w:val="007A0DF5"/>
    <w:rsid w:val="007A14B2"/>
    <w:rsid w:val="007A20F3"/>
    <w:rsid w:val="007A424F"/>
    <w:rsid w:val="007A4C2E"/>
    <w:rsid w:val="007A5500"/>
    <w:rsid w:val="007A5660"/>
    <w:rsid w:val="007A5987"/>
    <w:rsid w:val="007A6A6A"/>
    <w:rsid w:val="007B20E6"/>
    <w:rsid w:val="007B4568"/>
    <w:rsid w:val="007B4739"/>
    <w:rsid w:val="007C026C"/>
    <w:rsid w:val="007C093E"/>
    <w:rsid w:val="007C1877"/>
    <w:rsid w:val="007C2560"/>
    <w:rsid w:val="007C2D9F"/>
    <w:rsid w:val="007C3FF8"/>
    <w:rsid w:val="007D1C98"/>
    <w:rsid w:val="007D2BD3"/>
    <w:rsid w:val="007D3F4D"/>
    <w:rsid w:val="007D461F"/>
    <w:rsid w:val="007D5336"/>
    <w:rsid w:val="007D57F1"/>
    <w:rsid w:val="007D59FF"/>
    <w:rsid w:val="007D5F94"/>
    <w:rsid w:val="007D6183"/>
    <w:rsid w:val="007E1135"/>
    <w:rsid w:val="007E128A"/>
    <w:rsid w:val="007E2310"/>
    <w:rsid w:val="007E4806"/>
    <w:rsid w:val="007E6E28"/>
    <w:rsid w:val="007E75DB"/>
    <w:rsid w:val="007F18BE"/>
    <w:rsid w:val="007F2DB0"/>
    <w:rsid w:val="007F49C8"/>
    <w:rsid w:val="007F7723"/>
    <w:rsid w:val="008001A2"/>
    <w:rsid w:val="00800ACD"/>
    <w:rsid w:val="0080723D"/>
    <w:rsid w:val="00807639"/>
    <w:rsid w:val="008103E9"/>
    <w:rsid w:val="00811BB8"/>
    <w:rsid w:val="0082004F"/>
    <w:rsid w:val="0082008C"/>
    <w:rsid w:val="00820D7C"/>
    <w:rsid w:val="008213DA"/>
    <w:rsid w:val="00823677"/>
    <w:rsid w:val="008237FE"/>
    <w:rsid w:val="00826D3C"/>
    <w:rsid w:val="00831AB9"/>
    <w:rsid w:val="0083246F"/>
    <w:rsid w:val="00832A10"/>
    <w:rsid w:val="00832A76"/>
    <w:rsid w:val="00835266"/>
    <w:rsid w:val="0083602F"/>
    <w:rsid w:val="00836C25"/>
    <w:rsid w:val="00841ECF"/>
    <w:rsid w:val="00842AE0"/>
    <w:rsid w:val="00843B42"/>
    <w:rsid w:val="0084423B"/>
    <w:rsid w:val="00844F40"/>
    <w:rsid w:val="008455FE"/>
    <w:rsid w:val="00845B04"/>
    <w:rsid w:val="00846116"/>
    <w:rsid w:val="00847568"/>
    <w:rsid w:val="0085134F"/>
    <w:rsid w:val="00852651"/>
    <w:rsid w:val="00855BB2"/>
    <w:rsid w:val="0085708D"/>
    <w:rsid w:val="00857F47"/>
    <w:rsid w:val="008608A8"/>
    <w:rsid w:val="0086362C"/>
    <w:rsid w:val="00863AF3"/>
    <w:rsid w:val="0086531C"/>
    <w:rsid w:val="008657D1"/>
    <w:rsid w:val="00866DED"/>
    <w:rsid w:val="008704C8"/>
    <w:rsid w:val="00871006"/>
    <w:rsid w:val="008711E9"/>
    <w:rsid w:val="0087193B"/>
    <w:rsid w:val="00872C4A"/>
    <w:rsid w:val="008740A7"/>
    <w:rsid w:val="00876BBE"/>
    <w:rsid w:val="00876ED8"/>
    <w:rsid w:val="00877C2D"/>
    <w:rsid w:val="00882C19"/>
    <w:rsid w:val="00882F8D"/>
    <w:rsid w:val="00886062"/>
    <w:rsid w:val="008903CE"/>
    <w:rsid w:val="00893831"/>
    <w:rsid w:val="0089386F"/>
    <w:rsid w:val="008978BD"/>
    <w:rsid w:val="008A1608"/>
    <w:rsid w:val="008A2D11"/>
    <w:rsid w:val="008A66CB"/>
    <w:rsid w:val="008A6977"/>
    <w:rsid w:val="008B3041"/>
    <w:rsid w:val="008B309F"/>
    <w:rsid w:val="008B45DD"/>
    <w:rsid w:val="008B6989"/>
    <w:rsid w:val="008C1E3A"/>
    <w:rsid w:val="008C3669"/>
    <w:rsid w:val="008C5CED"/>
    <w:rsid w:val="008C64B3"/>
    <w:rsid w:val="008C79D6"/>
    <w:rsid w:val="008D198A"/>
    <w:rsid w:val="008D3476"/>
    <w:rsid w:val="008D3A50"/>
    <w:rsid w:val="008D5777"/>
    <w:rsid w:val="008D6073"/>
    <w:rsid w:val="008D6210"/>
    <w:rsid w:val="008E0E18"/>
    <w:rsid w:val="008E1987"/>
    <w:rsid w:val="008E1C32"/>
    <w:rsid w:val="008E3180"/>
    <w:rsid w:val="008E3703"/>
    <w:rsid w:val="008E37DA"/>
    <w:rsid w:val="008E48FF"/>
    <w:rsid w:val="008E6E29"/>
    <w:rsid w:val="008E6FA8"/>
    <w:rsid w:val="008F153A"/>
    <w:rsid w:val="008F17DD"/>
    <w:rsid w:val="008F1BA1"/>
    <w:rsid w:val="008F2869"/>
    <w:rsid w:val="008F46FB"/>
    <w:rsid w:val="008F4AB1"/>
    <w:rsid w:val="008F5D9B"/>
    <w:rsid w:val="008F6B8C"/>
    <w:rsid w:val="008F7340"/>
    <w:rsid w:val="00901037"/>
    <w:rsid w:val="00901068"/>
    <w:rsid w:val="00901C4A"/>
    <w:rsid w:val="0090287C"/>
    <w:rsid w:val="00903451"/>
    <w:rsid w:val="00905920"/>
    <w:rsid w:val="00906103"/>
    <w:rsid w:val="0090777B"/>
    <w:rsid w:val="00907BF1"/>
    <w:rsid w:val="009104C4"/>
    <w:rsid w:val="00911981"/>
    <w:rsid w:val="00913397"/>
    <w:rsid w:val="0091499D"/>
    <w:rsid w:val="00915B50"/>
    <w:rsid w:val="00920067"/>
    <w:rsid w:val="009206AB"/>
    <w:rsid w:val="009215F5"/>
    <w:rsid w:val="0092349A"/>
    <w:rsid w:val="00924537"/>
    <w:rsid w:val="009269F3"/>
    <w:rsid w:val="00931E9C"/>
    <w:rsid w:val="00932203"/>
    <w:rsid w:val="009330D4"/>
    <w:rsid w:val="00933EC0"/>
    <w:rsid w:val="00936A08"/>
    <w:rsid w:val="00936D02"/>
    <w:rsid w:val="00940819"/>
    <w:rsid w:val="009415F6"/>
    <w:rsid w:val="009418BA"/>
    <w:rsid w:val="00941ED6"/>
    <w:rsid w:val="00942746"/>
    <w:rsid w:val="00943BF9"/>
    <w:rsid w:val="00945DDC"/>
    <w:rsid w:val="00950EE8"/>
    <w:rsid w:val="009514F1"/>
    <w:rsid w:val="00952062"/>
    <w:rsid w:val="00953EDC"/>
    <w:rsid w:val="0095448F"/>
    <w:rsid w:val="00954DF0"/>
    <w:rsid w:val="009551ED"/>
    <w:rsid w:val="00955263"/>
    <w:rsid w:val="00955373"/>
    <w:rsid w:val="009570CC"/>
    <w:rsid w:val="00960AD2"/>
    <w:rsid w:val="00962CF1"/>
    <w:rsid w:val="009651E3"/>
    <w:rsid w:val="00966054"/>
    <w:rsid w:val="0096795D"/>
    <w:rsid w:val="009713AD"/>
    <w:rsid w:val="00972F64"/>
    <w:rsid w:val="00973B45"/>
    <w:rsid w:val="009747A6"/>
    <w:rsid w:val="00975B9B"/>
    <w:rsid w:val="00976136"/>
    <w:rsid w:val="00976B8E"/>
    <w:rsid w:val="0097792E"/>
    <w:rsid w:val="009808CF"/>
    <w:rsid w:val="0098332A"/>
    <w:rsid w:val="009834F1"/>
    <w:rsid w:val="009851E9"/>
    <w:rsid w:val="00987AD1"/>
    <w:rsid w:val="0099213E"/>
    <w:rsid w:val="009933A8"/>
    <w:rsid w:val="00995472"/>
    <w:rsid w:val="00995D0A"/>
    <w:rsid w:val="009963A2"/>
    <w:rsid w:val="009A08E7"/>
    <w:rsid w:val="009A43D4"/>
    <w:rsid w:val="009A4972"/>
    <w:rsid w:val="009A4F39"/>
    <w:rsid w:val="009A5577"/>
    <w:rsid w:val="009A7324"/>
    <w:rsid w:val="009A7A04"/>
    <w:rsid w:val="009A7F1C"/>
    <w:rsid w:val="009B1611"/>
    <w:rsid w:val="009B6A69"/>
    <w:rsid w:val="009B7D7C"/>
    <w:rsid w:val="009C1131"/>
    <w:rsid w:val="009C397B"/>
    <w:rsid w:val="009C4C27"/>
    <w:rsid w:val="009C4FB1"/>
    <w:rsid w:val="009C6B8B"/>
    <w:rsid w:val="009C7B2C"/>
    <w:rsid w:val="009D04FC"/>
    <w:rsid w:val="009D20F9"/>
    <w:rsid w:val="009D2484"/>
    <w:rsid w:val="009E17B5"/>
    <w:rsid w:val="009E2B4A"/>
    <w:rsid w:val="009E2E88"/>
    <w:rsid w:val="009E33E0"/>
    <w:rsid w:val="009E366D"/>
    <w:rsid w:val="009E3C92"/>
    <w:rsid w:val="009E3F25"/>
    <w:rsid w:val="009E49F8"/>
    <w:rsid w:val="009E620E"/>
    <w:rsid w:val="009E6E94"/>
    <w:rsid w:val="009F195C"/>
    <w:rsid w:val="009F2DC5"/>
    <w:rsid w:val="009F5004"/>
    <w:rsid w:val="009F64FF"/>
    <w:rsid w:val="00A000E3"/>
    <w:rsid w:val="00A01050"/>
    <w:rsid w:val="00A021C1"/>
    <w:rsid w:val="00A03923"/>
    <w:rsid w:val="00A048EB"/>
    <w:rsid w:val="00A05955"/>
    <w:rsid w:val="00A05B5E"/>
    <w:rsid w:val="00A06120"/>
    <w:rsid w:val="00A06DF3"/>
    <w:rsid w:val="00A0763F"/>
    <w:rsid w:val="00A11851"/>
    <w:rsid w:val="00A11994"/>
    <w:rsid w:val="00A12CF8"/>
    <w:rsid w:val="00A13AD3"/>
    <w:rsid w:val="00A13AF9"/>
    <w:rsid w:val="00A13E74"/>
    <w:rsid w:val="00A15043"/>
    <w:rsid w:val="00A15C2A"/>
    <w:rsid w:val="00A17048"/>
    <w:rsid w:val="00A172ED"/>
    <w:rsid w:val="00A20DFC"/>
    <w:rsid w:val="00A2257F"/>
    <w:rsid w:val="00A22BF1"/>
    <w:rsid w:val="00A22DCB"/>
    <w:rsid w:val="00A23550"/>
    <w:rsid w:val="00A252BD"/>
    <w:rsid w:val="00A25791"/>
    <w:rsid w:val="00A25CD9"/>
    <w:rsid w:val="00A2727F"/>
    <w:rsid w:val="00A318EB"/>
    <w:rsid w:val="00A31BAD"/>
    <w:rsid w:val="00A32126"/>
    <w:rsid w:val="00A33810"/>
    <w:rsid w:val="00A3447E"/>
    <w:rsid w:val="00A36FFE"/>
    <w:rsid w:val="00A40229"/>
    <w:rsid w:val="00A420F3"/>
    <w:rsid w:val="00A43E9D"/>
    <w:rsid w:val="00A4476F"/>
    <w:rsid w:val="00A47FEC"/>
    <w:rsid w:val="00A507EE"/>
    <w:rsid w:val="00A536B0"/>
    <w:rsid w:val="00A53F2E"/>
    <w:rsid w:val="00A55229"/>
    <w:rsid w:val="00A55F3F"/>
    <w:rsid w:val="00A56FF3"/>
    <w:rsid w:val="00A60A30"/>
    <w:rsid w:val="00A60F59"/>
    <w:rsid w:val="00A6100B"/>
    <w:rsid w:val="00A62975"/>
    <w:rsid w:val="00A63C43"/>
    <w:rsid w:val="00A63D69"/>
    <w:rsid w:val="00A64237"/>
    <w:rsid w:val="00A64A4F"/>
    <w:rsid w:val="00A67F20"/>
    <w:rsid w:val="00A7025D"/>
    <w:rsid w:val="00A70591"/>
    <w:rsid w:val="00A7190A"/>
    <w:rsid w:val="00A72ADE"/>
    <w:rsid w:val="00A72C70"/>
    <w:rsid w:val="00A732F3"/>
    <w:rsid w:val="00A737A3"/>
    <w:rsid w:val="00A74101"/>
    <w:rsid w:val="00A748EC"/>
    <w:rsid w:val="00A74986"/>
    <w:rsid w:val="00A7540D"/>
    <w:rsid w:val="00A7577C"/>
    <w:rsid w:val="00A8356A"/>
    <w:rsid w:val="00A83FDB"/>
    <w:rsid w:val="00A860AF"/>
    <w:rsid w:val="00A87544"/>
    <w:rsid w:val="00A92EBF"/>
    <w:rsid w:val="00A94039"/>
    <w:rsid w:val="00A94DF5"/>
    <w:rsid w:val="00A950F6"/>
    <w:rsid w:val="00A96D7D"/>
    <w:rsid w:val="00A974F9"/>
    <w:rsid w:val="00A9753B"/>
    <w:rsid w:val="00AA1686"/>
    <w:rsid w:val="00AA21C8"/>
    <w:rsid w:val="00AA2931"/>
    <w:rsid w:val="00AA4FA9"/>
    <w:rsid w:val="00AA5F4E"/>
    <w:rsid w:val="00AA6171"/>
    <w:rsid w:val="00AA6923"/>
    <w:rsid w:val="00AB191D"/>
    <w:rsid w:val="00AB1C65"/>
    <w:rsid w:val="00AB1CCD"/>
    <w:rsid w:val="00AB2205"/>
    <w:rsid w:val="00AB45F3"/>
    <w:rsid w:val="00AB472B"/>
    <w:rsid w:val="00AB5558"/>
    <w:rsid w:val="00AB59F7"/>
    <w:rsid w:val="00AC0952"/>
    <w:rsid w:val="00AC18A4"/>
    <w:rsid w:val="00AC3C5D"/>
    <w:rsid w:val="00AC4550"/>
    <w:rsid w:val="00AC5F8A"/>
    <w:rsid w:val="00AD011D"/>
    <w:rsid w:val="00AD02FB"/>
    <w:rsid w:val="00AD0780"/>
    <w:rsid w:val="00AD106B"/>
    <w:rsid w:val="00AD1B44"/>
    <w:rsid w:val="00AD2B5D"/>
    <w:rsid w:val="00AD32D0"/>
    <w:rsid w:val="00AD41E9"/>
    <w:rsid w:val="00AD69CC"/>
    <w:rsid w:val="00AE1298"/>
    <w:rsid w:val="00AE1859"/>
    <w:rsid w:val="00AE2223"/>
    <w:rsid w:val="00AE36C0"/>
    <w:rsid w:val="00AE39C6"/>
    <w:rsid w:val="00AE5484"/>
    <w:rsid w:val="00AE5762"/>
    <w:rsid w:val="00AE66C6"/>
    <w:rsid w:val="00AE66E6"/>
    <w:rsid w:val="00AE7427"/>
    <w:rsid w:val="00AF00F6"/>
    <w:rsid w:val="00AF093C"/>
    <w:rsid w:val="00AF1409"/>
    <w:rsid w:val="00AF1545"/>
    <w:rsid w:val="00AF3135"/>
    <w:rsid w:val="00AF578E"/>
    <w:rsid w:val="00B00F82"/>
    <w:rsid w:val="00B0188C"/>
    <w:rsid w:val="00B01A0D"/>
    <w:rsid w:val="00B02D20"/>
    <w:rsid w:val="00B03A3C"/>
    <w:rsid w:val="00B03EBE"/>
    <w:rsid w:val="00B047F9"/>
    <w:rsid w:val="00B0676A"/>
    <w:rsid w:val="00B1005D"/>
    <w:rsid w:val="00B106DE"/>
    <w:rsid w:val="00B12605"/>
    <w:rsid w:val="00B13470"/>
    <w:rsid w:val="00B13FA8"/>
    <w:rsid w:val="00B14A85"/>
    <w:rsid w:val="00B17297"/>
    <w:rsid w:val="00B179E9"/>
    <w:rsid w:val="00B2012C"/>
    <w:rsid w:val="00B20840"/>
    <w:rsid w:val="00B21E3B"/>
    <w:rsid w:val="00B23658"/>
    <w:rsid w:val="00B23969"/>
    <w:rsid w:val="00B23E04"/>
    <w:rsid w:val="00B24F33"/>
    <w:rsid w:val="00B25A77"/>
    <w:rsid w:val="00B26891"/>
    <w:rsid w:val="00B321E7"/>
    <w:rsid w:val="00B33FA3"/>
    <w:rsid w:val="00B347B0"/>
    <w:rsid w:val="00B347DB"/>
    <w:rsid w:val="00B358A4"/>
    <w:rsid w:val="00B36611"/>
    <w:rsid w:val="00B36829"/>
    <w:rsid w:val="00B41114"/>
    <w:rsid w:val="00B4438C"/>
    <w:rsid w:val="00B50563"/>
    <w:rsid w:val="00B52715"/>
    <w:rsid w:val="00B534A7"/>
    <w:rsid w:val="00B57023"/>
    <w:rsid w:val="00B57D2B"/>
    <w:rsid w:val="00B607BB"/>
    <w:rsid w:val="00B65653"/>
    <w:rsid w:val="00B66FE1"/>
    <w:rsid w:val="00B676D5"/>
    <w:rsid w:val="00B7073B"/>
    <w:rsid w:val="00B74B57"/>
    <w:rsid w:val="00B76CF5"/>
    <w:rsid w:val="00B77200"/>
    <w:rsid w:val="00B77FCB"/>
    <w:rsid w:val="00B809A2"/>
    <w:rsid w:val="00B820B9"/>
    <w:rsid w:val="00B8284C"/>
    <w:rsid w:val="00B8311F"/>
    <w:rsid w:val="00B84211"/>
    <w:rsid w:val="00B84521"/>
    <w:rsid w:val="00B851A0"/>
    <w:rsid w:val="00B86A4C"/>
    <w:rsid w:val="00B86B48"/>
    <w:rsid w:val="00B92349"/>
    <w:rsid w:val="00B92982"/>
    <w:rsid w:val="00B93016"/>
    <w:rsid w:val="00B93560"/>
    <w:rsid w:val="00B93C3F"/>
    <w:rsid w:val="00B93F98"/>
    <w:rsid w:val="00B97EC0"/>
    <w:rsid w:val="00BA1050"/>
    <w:rsid w:val="00BA18B3"/>
    <w:rsid w:val="00BA368C"/>
    <w:rsid w:val="00BA387A"/>
    <w:rsid w:val="00BA3895"/>
    <w:rsid w:val="00BA39FE"/>
    <w:rsid w:val="00BA3C16"/>
    <w:rsid w:val="00BA3DCF"/>
    <w:rsid w:val="00BA4E0F"/>
    <w:rsid w:val="00BA52AF"/>
    <w:rsid w:val="00BA681D"/>
    <w:rsid w:val="00BA6F4A"/>
    <w:rsid w:val="00BA7383"/>
    <w:rsid w:val="00BB008F"/>
    <w:rsid w:val="00BB0803"/>
    <w:rsid w:val="00BB0C01"/>
    <w:rsid w:val="00BB2311"/>
    <w:rsid w:val="00BB2793"/>
    <w:rsid w:val="00BB2BB1"/>
    <w:rsid w:val="00BB35DF"/>
    <w:rsid w:val="00BB47E0"/>
    <w:rsid w:val="00BB5AF7"/>
    <w:rsid w:val="00BB6BD9"/>
    <w:rsid w:val="00BC25D1"/>
    <w:rsid w:val="00BC37C2"/>
    <w:rsid w:val="00BC4C08"/>
    <w:rsid w:val="00BC5163"/>
    <w:rsid w:val="00BC57EF"/>
    <w:rsid w:val="00BC701A"/>
    <w:rsid w:val="00BC7B1E"/>
    <w:rsid w:val="00BD30F4"/>
    <w:rsid w:val="00BD4CAA"/>
    <w:rsid w:val="00BD51B2"/>
    <w:rsid w:val="00BD59A2"/>
    <w:rsid w:val="00BD5B47"/>
    <w:rsid w:val="00BD6A7D"/>
    <w:rsid w:val="00BD6C9F"/>
    <w:rsid w:val="00BE0B43"/>
    <w:rsid w:val="00BE3128"/>
    <w:rsid w:val="00BE4DE2"/>
    <w:rsid w:val="00BE62C3"/>
    <w:rsid w:val="00BF0127"/>
    <w:rsid w:val="00BF1A61"/>
    <w:rsid w:val="00BF2BDE"/>
    <w:rsid w:val="00BF355B"/>
    <w:rsid w:val="00BF4214"/>
    <w:rsid w:val="00BF586D"/>
    <w:rsid w:val="00BF5FBF"/>
    <w:rsid w:val="00BF7A89"/>
    <w:rsid w:val="00C00B8C"/>
    <w:rsid w:val="00C0247E"/>
    <w:rsid w:val="00C03D91"/>
    <w:rsid w:val="00C04552"/>
    <w:rsid w:val="00C04CEF"/>
    <w:rsid w:val="00C07576"/>
    <w:rsid w:val="00C10F90"/>
    <w:rsid w:val="00C112C4"/>
    <w:rsid w:val="00C11476"/>
    <w:rsid w:val="00C16E74"/>
    <w:rsid w:val="00C220C8"/>
    <w:rsid w:val="00C22241"/>
    <w:rsid w:val="00C2246A"/>
    <w:rsid w:val="00C2432E"/>
    <w:rsid w:val="00C2504A"/>
    <w:rsid w:val="00C25140"/>
    <w:rsid w:val="00C26D39"/>
    <w:rsid w:val="00C27D57"/>
    <w:rsid w:val="00C30263"/>
    <w:rsid w:val="00C3102A"/>
    <w:rsid w:val="00C311E0"/>
    <w:rsid w:val="00C359CE"/>
    <w:rsid w:val="00C37E41"/>
    <w:rsid w:val="00C4177E"/>
    <w:rsid w:val="00C445E8"/>
    <w:rsid w:val="00C45586"/>
    <w:rsid w:val="00C46735"/>
    <w:rsid w:val="00C47CE9"/>
    <w:rsid w:val="00C52D40"/>
    <w:rsid w:val="00C5395E"/>
    <w:rsid w:val="00C55FFE"/>
    <w:rsid w:val="00C568C8"/>
    <w:rsid w:val="00C57FDE"/>
    <w:rsid w:val="00C60BAA"/>
    <w:rsid w:val="00C61757"/>
    <w:rsid w:val="00C61964"/>
    <w:rsid w:val="00C61EA0"/>
    <w:rsid w:val="00C62846"/>
    <w:rsid w:val="00C62F2C"/>
    <w:rsid w:val="00C63195"/>
    <w:rsid w:val="00C632F6"/>
    <w:rsid w:val="00C656D8"/>
    <w:rsid w:val="00C66B9C"/>
    <w:rsid w:val="00C67D77"/>
    <w:rsid w:val="00C7144A"/>
    <w:rsid w:val="00C7223C"/>
    <w:rsid w:val="00C724DF"/>
    <w:rsid w:val="00C72DEE"/>
    <w:rsid w:val="00C747A6"/>
    <w:rsid w:val="00C762CD"/>
    <w:rsid w:val="00C7638E"/>
    <w:rsid w:val="00C76EC4"/>
    <w:rsid w:val="00C81612"/>
    <w:rsid w:val="00C81F06"/>
    <w:rsid w:val="00C8300C"/>
    <w:rsid w:val="00C83A72"/>
    <w:rsid w:val="00C84DD3"/>
    <w:rsid w:val="00C861CA"/>
    <w:rsid w:val="00C863D2"/>
    <w:rsid w:val="00C86447"/>
    <w:rsid w:val="00C86672"/>
    <w:rsid w:val="00C873D8"/>
    <w:rsid w:val="00C874C6"/>
    <w:rsid w:val="00C87525"/>
    <w:rsid w:val="00C87952"/>
    <w:rsid w:val="00C8796D"/>
    <w:rsid w:val="00C87BEC"/>
    <w:rsid w:val="00C900CB"/>
    <w:rsid w:val="00C906B2"/>
    <w:rsid w:val="00C91996"/>
    <w:rsid w:val="00C93607"/>
    <w:rsid w:val="00C938E2"/>
    <w:rsid w:val="00C960A7"/>
    <w:rsid w:val="00C97821"/>
    <w:rsid w:val="00CA0563"/>
    <w:rsid w:val="00CA2239"/>
    <w:rsid w:val="00CA451B"/>
    <w:rsid w:val="00CA454A"/>
    <w:rsid w:val="00CA576F"/>
    <w:rsid w:val="00CA740C"/>
    <w:rsid w:val="00CA7F8F"/>
    <w:rsid w:val="00CB2F3F"/>
    <w:rsid w:val="00CB3062"/>
    <w:rsid w:val="00CB356B"/>
    <w:rsid w:val="00CB71E5"/>
    <w:rsid w:val="00CC0432"/>
    <w:rsid w:val="00CC0B6B"/>
    <w:rsid w:val="00CC25AD"/>
    <w:rsid w:val="00CC2E8C"/>
    <w:rsid w:val="00CC3345"/>
    <w:rsid w:val="00CC4CA1"/>
    <w:rsid w:val="00CC52DF"/>
    <w:rsid w:val="00CC6A0C"/>
    <w:rsid w:val="00CC6BBA"/>
    <w:rsid w:val="00CD06EC"/>
    <w:rsid w:val="00CD2541"/>
    <w:rsid w:val="00CD3CF6"/>
    <w:rsid w:val="00CD4723"/>
    <w:rsid w:val="00CD49FD"/>
    <w:rsid w:val="00CD5267"/>
    <w:rsid w:val="00CD6D26"/>
    <w:rsid w:val="00CD74DF"/>
    <w:rsid w:val="00CE0AF5"/>
    <w:rsid w:val="00CE10A5"/>
    <w:rsid w:val="00CE2398"/>
    <w:rsid w:val="00CE23F8"/>
    <w:rsid w:val="00CE338B"/>
    <w:rsid w:val="00CE33DA"/>
    <w:rsid w:val="00CE40DB"/>
    <w:rsid w:val="00CE7793"/>
    <w:rsid w:val="00CF0477"/>
    <w:rsid w:val="00CF07C2"/>
    <w:rsid w:val="00CF0A07"/>
    <w:rsid w:val="00CF103B"/>
    <w:rsid w:val="00CF1265"/>
    <w:rsid w:val="00CF1F27"/>
    <w:rsid w:val="00CF2D8F"/>
    <w:rsid w:val="00CF3035"/>
    <w:rsid w:val="00CF3040"/>
    <w:rsid w:val="00CF3178"/>
    <w:rsid w:val="00CF3D7B"/>
    <w:rsid w:val="00CF3DB3"/>
    <w:rsid w:val="00CF581A"/>
    <w:rsid w:val="00CF6450"/>
    <w:rsid w:val="00CF70E9"/>
    <w:rsid w:val="00CF71BE"/>
    <w:rsid w:val="00CF78DD"/>
    <w:rsid w:val="00D02C4A"/>
    <w:rsid w:val="00D0320F"/>
    <w:rsid w:val="00D0420A"/>
    <w:rsid w:val="00D04545"/>
    <w:rsid w:val="00D05EEF"/>
    <w:rsid w:val="00D064D8"/>
    <w:rsid w:val="00D067A9"/>
    <w:rsid w:val="00D07536"/>
    <w:rsid w:val="00D07BE3"/>
    <w:rsid w:val="00D10578"/>
    <w:rsid w:val="00D11B15"/>
    <w:rsid w:val="00D12BA3"/>
    <w:rsid w:val="00D14E19"/>
    <w:rsid w:val="00D1568A"/>
    <w:rsid w:val="00D165F2"/>
    <w:rsid w:val="00D17E8F"/>
    <w:rsid w:val="00D20108"/>
    <w:rsid w:val="00D23DCA"/>
    <w:rsid w:val="00D24C10"/>
    <w:rsid w:val="00D25ADD"/>
    <w:rsid w:val="00D25C8A"/>
    <w:rsid w:val="00D27AA8"/>
    <w:rsid w:val="00D30C2B"/>
    <w:rsid w:val="00D30CDB"/>
    <w:rsid w:val="00D31FF8"/>
    <w:rsid w:val="00D32E54"/>
    <w:rsid w:val="00D33371"/>
    <w:rsid w:val="00D33EFD"/>
    <w:rsid w:val="00D3408F"/>
    <w:rsid w:val="00D35D66"/>
    <w:rsid w:val="00D3634F"/>
    <w:rsid w:val="00D37F70"/>
    <w:rsid w:val="00D428B7"/>
    <w:rsid w:val="00D44F0E"/>
    <w:rsid w:val="00D45682"/>
    <w:rsid w:val="00D458C8"/>
    <w:rsid w:val="00D47C49"/>
    <w:rsid w:val="00D53759"/>
    <w:rsid w:val="00D55AD7"/>
    <w:rsid w:val="00D57FDF"/>
    <w:rsid w:val="00D6110D"/>
    <w:rsid w:val="00D63B60"/>
    <w:rsid w:val="00D647F1"/>
    <w:rsid w:val="00D64C17"/>
    <w:rsid w:val="00D67092"/>
    <w:rsid w:val="00D707AF"/>
    <w:rsid w:val="00D70D43"/>
    <w:rsid w:val="00D71200"/>
    <w:rsid w:val="00D73363"/>
    <w:rsid w:val="00D73B95"/>
    <w:rsid w:val="00D75566"/>
    <w:rsid w:val="00D77D36"/>
    <w:rsid w:val="00D80264"/>
    <w:rsid w:val="00D81AD8"/>
    <w:rsid w:val="00D820A3"/>
    <w:rsid w:val="00D82A27"/>
    <w:rsid w:val="00D83989"/>
    <w:rsid w:val="00D83BF7"/>
    <w:rsid w:val="00D854DD"/>
    <w:rsid w:val="00D938D9"/>
    <w:rsid w:val="00D93C08"/>
    <w:rsid w:val="00D9405C"/>
    <w:rsid w:val="00D95D6A"/>
    <w:rsid w:val="00D95DE4"/>
    <w:rsid w:val="00D96FD4"/>
    <w:rsid w:val="00D97D81"/>
    <w:rsid w:val="00DA0BD7"/>
    <w:rsid w:val="00DA0E60"/>
    <w:rsid w:val="00DA2C05"/>
    <w:rsid w:val="00DA3988"/>
    <w:rsid w:val="00DA3E90"/>
    <w:rsid w:val="00DA707A"/>
    <w:rsid w:val="00DA7FEB"/>
    <w:rsid w:val="00DB2F1E"/>
    <w:rsid w:val="00DB3853"/>
    <w:rsid w:val="00DB4003"/>
    <w:rsid w:val="00DB45B6"/>
    <w:rsid w:val="00DB68F5"/>
    <w:rsid w:val="00DB6DE7"/>
    <w:rsid w:val="00DB79A8"/>
    <w:rsid w:val="00DC03EF"/>
    <w:rsid w:val="00DC04C7"/>
    <w:rsid w:val="00DC05B9"/>
    <w:rsid w:val="00DC0CAA"/>
    <w:rsid w:val="00DC0FD7"/>
    <w:rsid w:val="00DC11D6"/>
    <w:rsid w:val="00DC15A2"/>
    <w:rsid w:val="00DC38B5"/>
    <w:rsid w:val="00DC4533"/>
    <w:rsid w:val="00DD1D7F"/>
    <w:rsid w:val="00DD5346"/>
    <w:rsid w:val="00DD5BB2"/>
    <w:rsid w:val="00DD6D2B"/>
    <w:rsid w:val="00DE04A0"/>
    <w:rsid w:val="00DE09D0"/>
    <w:rsid w:val="00DE0B28"/>
    <w:rsid w:val="00DE0B89"/>
    <w:rsid w:val="00DE1B8D"/>
    <w:rsid w:val="00DE590D"/>
    <w:rsid w:val="00DE5E70"/>
    <w:rsid w:val="00DE5F6B"/>
    <w:rsid w:val="00DE5FEE"/>
    <w:rsid w:val="00DE7F87"/>
    <w:rsid w:val="00DF0094"/>
    <w:rsid w:val="00DF0902"/>
    <w:rsid w:val="00DF0CFF"/>
    <w:rsid w:val="00DF1CA8"/>
    <w:rsid w:val="00DF1E68"/>
    <w:rsid w:val="00DF2B1A"/>
    <w:rsid w:val="00DF4C3F"/>
    <w:rsid w:val="00DF7280"/>
    <w:rsid w:val="00E02844"/>
    <w:rsid w:val="00E02BA9"/>
    <w:rsid w:val="00E02E32"/>
    <w:rsid w:val="00E06FA2"/>
    <w:rsid w:val="00E07333"/>
    <w:rsid w:val="00E119D7"/>
    <w:rsid w:val="00E130A0"/>
    <w:rsid w:val="00E13782"/>
    <w:rsid w:val="00E144A3"/>
    <w:rsid w:val="00E15A87"/>
    <w:rsid w:val="00E15A94"/>
    <w:rsid w:val="00E1726D"/>
    <w:rsid w:val="00E2083E"/>
    <w:rsid w:val="00E223EF"/>
    <w:rsid w:val="00E227D8"/>
    <w:rsid w:val="00E235F8"/>
    <w:rsid w:val="00E2483E"/>
    <w:rsid w:val="00E24A65"/>
    <w:rsid w:val="00E25393"/>
    <w:rsid w:val="00E25DCB"/>
    <w:rsid w:val="00E270F0"/>
    <w:rsid w:val="00E305CE"/>
    <w:rsid w:val="00E32556"/>
    <w:rsid w:val="00E3396D"/>
    <w:rsid w:val="00E33E64"/>
    <w:rsid w:val="00E35CE1"/>
    <w:rsid w:val="00E401F5"/>
    <w:rsid w:val="00E41646"/>
    <w:rsid w:val="00E41ED9"/>
    <w:rsid w:val="00E43FC6"/>
    <w:rsid w:val="00E45031"/>
    <w:rsid w:val="00E4508E"/>
    <w:rsid w:val="00E50668"/>
    <w:rsid w:val="00E51EF1"/>
    <w:rsid w:val="00E54DE8"/>
    <w:rsid w:val="00E55BD4"/>
    <w:rsid w:val="00E566C6"/>
    <w:rsid w:val="00E5706F"/>
    <w:rsid w:val="00E57222"/>
    <w:rsid w:val="00E604A4"/>
    <w:rsid w:val="00E60BFE"/>
    <w:rsid w:val="00E62B55"/>
    <w:rsid w:val="00E62CAA"/>
    <w:rsid w:val="00E6435A"/>
    <w:rsid w:val="00E670E1"/>
    <w:rsid w:val="00E6743D"/>
    <w:rsid w:val="00E67A44"/>
    <w:rsid w:val="00E70AE8"/>
    <w:rsid w:val="00E71C1B"/>
    <w:rsid w:val="00E721EF"/>
    <w:rsid w:val="00E72381"/>
    <w:rsid w:val="00E7418F"/>
    <w:rsid w:val="00E759A6"/>
    <w:rsid w:val="00E76392"/>
    <w:rsid w:val="00E77226"/>
    <w:rsid w:val="00E80DEE"/>
    <w:rsid w:val="00E81AB2"/>
    <w:rsid w:val="00E81F92"/>
    <w:rsid w:val="00E84353"/>
    <w:rsid w:val="00E84534"/>
    <w:rsid w:val="00E84A51"/>
    <w:rsid w:val="00E90DA3"/>
    <w:rsid w:val="00E91778"/>
    <w:rsid w:val="00E91ED9"/>
    <w:rsid w:val="00E928F9"/>
    <w:rsid w:val="00E92F21"/>
    <w:rsid w:val="00E933B4"/>
    <w:rsid w:val="00E944CA"/>
    <w:rsid w:val="00E94C18"/>
    <w:rsid w:val="00E95920"/>
    <w:rsid w:val="00E96228"/>
    <w:rsid w:val="00E96E6F"/>
    <w:rsid w:val="00E97C48"/>
    <w:rsid w:val="00EA0F2E"/>
    <w:rsid w:val="00EA1970"/>
    <w:rsid w:val="00EA484E"/>
    <w:rsid w:val="00EA60A1"/>
    <w:rsid w:val="00EB0920"/>
    <w:rsid w:val="00EB2F52"/>
    <w:rsid w:val="00EB3661"/>
    <w:rsid w:val="00EB3D9B"/>
    <w:rsid w:val="00EB465A"/>
    <w:rsid w:val="00EB524D"/>
    <w:rsid w:val="00EB6B99"/>
    <w:rsid w:val="00EC1798"/>
    <w:rsid w:val="00EC2909"/>
    <w:rsid w:val="00EC4953"/>
    <w:rsid w:val="00EC4AB7"/>
    <w:rsid w:val="00EC66C2"/>
    <w:rsid w:val="00EC6A86"/>
    <w:rsid w:val="00EC6E82"/>
    <w:rsid w:val="00EC7334"/>
    <w:rsid w:val="00EC76F8"/>
    <w:rsid w:val="00ED06FC"/>
    <w:rsid w:val="00ED2AD8"/>
    <w:rsid w:val="00ED2C34"/>
    <w:rsid w:val="00ED55C7"/>
    <w:rsid w:val="00ED6F00"/>
    <w:rsid w:val="00EE0F8E"/>
    <w:rsid w:val="00EE21A8"/>
    <w:rsid w:val="00EE41A0"/>
    <w:rsid w:val="00EE582E"/>
    <w:rsid w:val="00EF1095"/>
    <w:rsid w:val="00EF30F9"/>
    <w:rsid w:val="00EF35E8"/>
    <w:rsid w:val="00EF445E"/>
    <w:rsid w:val="00EF5187"/>
    <w:rsid w:val="00EF6922"/>
    <w:rsid w:val="00EF6AB4"/>
    <w:rsid w:val="00EF7E9A"/>
    <w:rsid w:val="00F00232"/>
    <w:rsid w:val="00F00C0C"/>
    <w:rsid w:val="00F03593"/>
    <w:rsid w:val="00F03C97"/>
    <w:rsid w:val="00F05CDD"/>
    <w:rsid w:val="00F06CCD"/>
    <w:rsid w:val="00F07071"/>
    <w:rsid w:val="00F07B6C"/>
    <w:rsid w:val="00F11C8C"/>
    <w:rsid w:val="00F12828"/>
    <w:rsid w:val="00F13FCE"/>
    <w:rsid w:val="00F161FE"/>
    <w:rsid w:val="00F17DFD"/>
    <w:rsid w:val="00F20745"/>
    <w:rsid w:val="00F20CB2"/>
    <w:rsid w:val="00F22744"/>
    <w:rsid w:val="00F24066"/>
    <w:rsid w:val="00F27CEF"/>
    <w:rsid w:val="00F3428A"/>
    <w:rsid w:val="00F40153"/>
    <w:rsid w:val="00F40EAA"/>
    <w:rsid w:val="00F44752"/>
    <w:rsid w:val="00F447CC"/>
    <w:rsid w:val="00F44A1E"/>
    <w:rsid w:val="00F45A3C"/>
    <w:rsid w:val="00F45E9E"/>
    <w:rsid w:val="00F45FA5"/>
    <w:rsid w:val="00F46118"/>
    <w:rsid w:val="00F465C1"/>
    <w:rsid w:val="00F467F7"/>
    <w:rsid w:val="00F50687"/>
    <w:rsid w:val="00F50E35"/>
    <w:rsid w:val="00F51068"/>
    <w:rsid w:val="00F52218"/>
    <w:rsid w:val="00F52637"/>
    <w:rsid w:val="00F53DD9"/>
    <w:rsid w:val="00F5547B"/>
    <w:rsid w:val="00F5564A"/>
    <w:rsid w:val="00F55BD1"/>
    <w:rsid w:val="00F613AF"/>
    <w:rsid w:val="00F616DF"/>
    <w:rsid w:val="00F61A48"/>
    <w:rsid w:val="00F61C47"/>
    <w:rsid w:val="00F61F31"/>
    <w:rsid w:val="00F6254D"/>
    <w:rsid w:val="00F63169"/>
    <w:rsid w:val="00F63259"/>
    <w:rsid w:val="00F65532"/>
    <w:rsid w:val="00F66D55"/>
    <w:rsid w:val="00F6716D"/>
    <w:rsid w:val="00F67A84"/>
    <w:rsid w:val="00F67C99"/>
    <w:rsid w:val="00F70337"/>
    <w:rsid w:val="00F71EBC"/>
    <w:rsid w:val="00F724B1"/>
    <w:rsid w:val="00F740DA"/>
    <w:rsid w:val="00F76F37"/>
    <w:rsid w:val="00F80FCA"/>
    <w:rsid w:val="00F81ADB"/>
    <w:rsid w:val="00F8286C"/>
    <w:rsid w:val="00F84FC6"/>
    <w:rsid w:val="00F852B7"/>
    <w:rsid w:val="00F870E7"/>
    <w:rsid w:val="00F91273"/>
    <w:rsid w:val="00F91E43"/>
    <w:rsid w:val="00F96727"/>
    <w:rsid w:val="00F96D26"/>
    <w:rsid w:val="00F97913"/>
    <w:rsid w:val="00F97E9C"/>
    <w:rsid w:val="00FA10CA"/>
    <w:rsid w:val="00FA12E8"/>
    <w:rsid w:val="00FA1C35"/>
    <w:rsid w:val="00FA3463"/>
    <w:rsid w:val="00FA52B7"/>
    <w:rsid w:val="00FA64AF"/>
    <w:rsid w:val="00FA6AFD"/>
    <w:rsid w:val="00FA6E98"/>
    <w:rsid w:val="00FB08B2"/>
    <w:rsid w:val="00FB09C2"/>
    <w:rsid w:val="00FB1E1E"/>
    <w:rsid w:val="00FB3A1B"/>
    <w:rsid w:val="00FB3D7E"/>
    <w:rsid w:val="00FB7A14"/>
    <w:rsid w:val="00FB7C26"/>
    <w:rsid w:val="00FC073E"/>
    <w:rsid w:val="00FC1793"/>
    <w:rsid w:val="00FC317B"/>
    <w:rsid w:val="00FC45AB"/>
    <w:rsid w:val="00FC5229"/>
    <w:rsid w:val="00FC5A8E"/>
    <w:rsid w:val="00FD02F3"/>
    <w:rsid w:val="00FD22F6"/>
    <w:rsid w:val="00FD4EC9"/>
    <w:rsid w:val="00FD734A"/>
    <w:rsid w:val="00FD77A2"/>
    <w:rsid w:val="00FE128D"/>
    <w:rsid w:val="00FE26E8"/>
    <w:rsid w:val="00FE2DAF"/>
    <w:rsid w:val="00FE37D4"/>
    <w:rsid w:val="00FE3A21"/>
    <w:rsid w:val="00FE4DF1"/>
    <w:rsid w:val="00FE5197"/>
    <w:rsid w:val="00FF0611"/>
    <w:rsid w:val="00FF0CFE"/>
    <w:rsid w:val="00FF11A2"/>
    <w:rsid w:val="00FF131E"/>
    <w:rsid w:val="00FF3056"/>
    <w:rsid w:val="00FF4EE0"/>
    <w:rsid w:val="00FF56EB"/>
    <w:rsid w:val="00FF71A9"/>
    <w:rsid w:val="00FF7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A1CA1"/>
  <w15:docId w15:val="{B5DBAC91-0283-48FC-8CEF-CCC67535A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qFormat="1"/>
    <w:lsdException w:name="footer" w:semiHidden="1" w:uiPriority="34" w:unhideWhenUsed="1" w:qFormat="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29"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9" w:qFormat="1"/>
    <w:lsdException w:name="Salutation" w:semiHidden="1" w:uiPriority="0" w:unhideWhenUsed="1"/>
    <w:lsdException w:name="Date" w:semiHidden="1" w:uiPriority="0" w:unhideWhenUsed="1"/>
    <w:lsdException w:name="Body Text First Indent" w:semiHidden="1" w:uiPriority="0" w:unhideWhenUsed="1" w:qFormat="1"/>
    <w:lsdException w:name="Body Text First Indent 2" w:semiHidden="1" w:uiPriority="0" w:unhideWhenUsed="1" w:qFormat="1"/>
    <w:lsdException w:name="Note Heading" w:semiHidden="1" w:uiPriority="0" w:unhideWhenUsed="1"/>
    <w:lsdException w:name="Body Text 2" w:semiHidden="1" w:uiPriority="4" w:unhideWhenUsed="1" w:qFormat="1"/>
    <w:lsdException w:name="Body Text 3" w:semiHidden="1" w:uiPriority="4" w:unhideWhenUsed="1" w:qFormat="1"/>
    <w:lsdException w:name="Body Text Indent 2" w:semiHidden="1" w:uiPriority="0" w:unhideWhenUsed="1" w:qFormat="1"/>
    <w:lsdException w:name="Body Text Indent 3" w:semiHidden="1" w:uiPriority="0"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7E2"/>
  </w:style>
  <w:style w:type="paragraph" w:styleId="Heading1">
    <w:name w:val="heading 1"/>
    <w:next w:val="Normal"/>
    <w:link w:val="Heading1Char"/>
    <w:qFormat/>
    <w:rsid w:val="008D6210"/>
    <w:pPr>
      <w:keepNext/>
      <w:keepLines/>
      <w:numPr>
        <w:numId w:val="4"/>
      </w:numPr>
      <w:spacing w:after="305" w:line="259" w:lineRule="auto"/>
      <w:ind w:left="127"/>
      <w:jc w:val="right"/>
      <w:outlineLvl w:val="0"/>
    </w:pPr>
    <w:rPr>
      <w:rFonts w:ascii="Times New Roman" w:eastAsia="Times New Roman" w:hAnsi="Times New Roman" w:cs="Times New Roman"/>
      <w:color w:val="000000"/>
      <w:kern w:val="2"/>
      <w:sz w:val="22"/>
      <w:szCs w:val="22"/>
      <w14:ligatures w14:val="standardContextual"/>
    </w:rPr>
  </w:style>
  <w:style w:type="paragraph" w:styleId="Heading2">
    <w:name w:val="heading 2"/>
    <w:next w:val="Normal"/>
    <w:link w:val="Heading2Char"/>
    <w:unhideWhenUsed/>
    <w:qFormat/>
    <w:rsid w:val="007777BF"/>
    <w:pPr>
      <w:keepNext/>
      <w:keepLines/>
      <w:spacing w:line="259" w:lineRule="auto"/>
      <w:ind w:left="10" w:hanging="10"/>
      <w:jc w:val="center"/>
      <w:outlineLvl w:val="1"/>
    </w:pPr>
    <w:rPr>
      <w:rFonts w:ascii="Arial" w:eastAsia="Arial" w:hAnsi="Arial" w:cs="Arial"/>
      <w:b/>
      <w:color w:val="000000"/>
      <w:kern w:val="2"/>
      <w:sz w:val="16"/>
      <w:szCs w:val="22"/>
      <w14:ligatures w14:val="standardContextual"/>
    </w:rPr>
  </w:style>
  <w:style w:type="paragraph" w:styleId="Heading3">
    <w:name w:val="heading 3"/>
    <w:basedOn w:val="Normal"/>
    <w:next w:val="BodyText"/>
    <w:link w:val="Heading3Char"/>
    <w:qFormat/>
    <w:rsid w:val="00B01A0D"/>
    <w:pPr>
      <w:tabs>
        <w:tab w:val="num" w:pos="2880"/>
      </w:tabs>
      <w:spacing w:after="240"/>
      <w:ind w:left="2880" w:hanging="720"/>
      <w:jc w:val="both"/>
      <w:outlineLvl w:val="2"/>
    </w:pPr>
    <w:rPr>
      <w:rFonts w:ascii="Times New Roman" w:eastAsia="Times New Roman" w:hAnsi="Times New Roman" w:cs="Times New Roman"/>
      <w:szCs w:val="20"/>
    </w:rPr>
  </w:style>
  <w:style w:type="paragraph" w:styleId="Heading4">
    <w:name w:val="heading 4"/>
    <w:basedOn w:val="Normal"/>
    <w:next w:val="BodyText"/>
    <w:link w:val="Heading4Char"/>
    <w:qFormat/>
    <w:rsid w:val="00B01A0D"/>
    <w:pPr>
      <w:tabs>
        <w:tab w:val="num" w:pos="3240"/>
      </w:tabs>
      <w:spacing w:after="240"/>
      <w:ind w:left="2160" w:firstLine="720"/>
      <w:jc w:val="both"/>
      <w:outlineLvl w:val="3"/>
    </w:pPr>
    <w:rPr>
      <w:rFonts w:ascii="Times New Roman" w:eastAsia="Times New Roman" w:hAnsi="Times New Roman" w:cs="Times New Roman"/>
      <w:szCs w:val="20"/>
    </w:rPr>
  </w:style>
  <w:style w:type="paragraph" w:styleId="Heading5">
    <w:name w:val="heading 5"/>
    <w:basedOn w:val="Normal"/>
    <w:next w:val="BodyText"/>
    <w:link w:val="Heading5Char"/>
    <w:qFormat/>
    <w:rsid w:val="00B01A0D"/>
    <w:pPr>
      <w:tabs>
        <w:tab w:val="num" w:pos="3600"/>
      </w:tabs>
      <w:spacing w:after="240"/>
      <w:ind w:firstLine="2880"/>
      <w:jc w:val="both"/>
      <w:outlineLvl w:val="4"/>
    </w:pPr>
    <w:rPr>
      <w:rFonts w:ascii="Times New Roman" w:eastAsia="Times New Roman" w:hAnsi="Times New Roman" w:cs="Times New Roman"/>
      <w:szCs w:val="20"/>
    </w:rPr>
  </w:style>
  <w:style w:type="paragraph" w:styleId="Heading6">
    <w:name w:val="heading 6"/>
    <w:basedOn w:val="Normal"/>
    <w:next w:val="BodyText"/>
    <w:link w:val="Heading6Char"/>
    <w:qFormat/>
    <w:rsid w:val="00B01A0D"/>
    <w:pPr>
      <w:tabs>
        <w:tab w:val="num" w:pos="4320"/>
      </w:tabs>
      <w:spacing w:after="240"/>
      <w:ind w:firstLine="3600"/>
      <w:jc w:val="both"/>
      <w:outlineLvl w:val="5"/>
    </w:pPr>
    <w:rPr>
      <w:rFonts w:ascii="Times New Roman" w:eastAsia="Times New Roman" w:hAnsi="Times New Roman" w:cs="Times New Roman"/>
      <w:szCs w:val="20"/>
    </w:rPr>
  </w:style>
  <w:style w:type="paragraph" w:styleId="Heading7">
    <w:name w:val="heading 7"/>
    <w:basedOn w:val="Normal"/>
    <w:next w:val="BodyText"/>
    <w:link w:val="Heading7Char"/>
    <w:qFormat/>
    <w:rsid w:val="00B01A0D"/>
    <w:pPr>
      <w:tabs>
        <w:tab w:val="num" w:pos="5040"/>
      </w:tabs>
      <w:spacing w:after="240"/>
      <w:ind w:firstLine="4320"/>
      <w:jc w:val="both"/>
      <w:outlineLvl w:val="6"/>
    </w:pPr>
    <w:rPr>
      <w:rFonts w:ascii="Times New Roman" w:eastAsia="Times New Roman" w:hAnsi="Times New Roman" w:cs="Times New Roman"/>
      <w:szCs w:val="20"/>
    </w:rPr>
  </w:style>
  <w:style w:type="paragraph" w:styleId="Heading8">
    <w:name w:val="heading 8"/>
    <w:basedOn w:val="Normal"/>
    <w:next w:val="BodyText"/>
    <w:link w:val="Heading8Char"/>
    <w:qFormat/>
    <w:rsid w:val="00B01A0D"/>
    <w:pPr>
      <w:tabs>
        <w:tab w:val="num" w:pos="5760"/>
      </w:tabs>
      <w:spacing w:after="240"/>
      <w:ind w:firstLine="5040"/>
      <w:jc w:val="both"/>
      <w:outlineLvl w:val="7"/>
    </w:pPr>
    <w:rPr>
      <w:rFonts w:ascii="Times New Roman" w:eastAsia="Times New Roman" w:hAnsi="Times New Roman" w:cs="Times New Roman"/>
      <w:szCs w:val="20"/>
    </w:rPr>
  </w:style>
  <w:style w:type="paragraph" w:styleId="Heading9">
    <w:name w:val="heading 9"/>
    <w:basedOn w:val="Normal"/>
    <w:next w:val="BodyText"/>
    <w:link w:val="Heading9Char"/>
    <w:qFormat/>
    <w:rsid w:val="00B01A0D"/>
    <w:pPr>
      <w:tabs>
        <w:tab w:val="num" w:pos="6480"/>
      </w:tabs>
      <w:spacing w:after="240"/>
      <w:ind w:firstLine="5760"/>
      <w:jc w:val="both"/>
      <w:outlineLvl w:val="8"/>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2F82"/>
    <w:rPr>
      <w:b/>
      <w:bCs/>
    </w:rPr>
  </w:style>
  <w:style w:type="paragraph" w:styleId="ListParagraph">
    <w:name w:val="List Paragraph"/>
    <w:basedOn w:val="Normal"/>
    <w:uiPriority w:val="34"/>
    <w:qFormat/>
    <w:rsid w:val="006B2F82"/>
    <w:pPr>
      <w:ind w:left="720"/>
      <w:contextualSpacing/>
    </w:pPr>
  </w:style>
  <w:style w:type="character" w:styleId="Emphasis">
    <w:name w:val="Emphasis"/>
    <w:basedOn w:val="DefaultParagraphFont"/>
    <w:uiPriority w:val="20"/>
    <w:qFormat/>
    <w:rsid w:val="00C63195"/>
    <w:rPr>
      <w:i/>
      <w:iCs/>
    </w:rPr>
  </w:style>
  <w:style w:type="paragraph" w:styleId="NoSpacing">
    <w:name w:val="No Spacing"/>
    <w:uiPriority w:val="39"/>
    <w:qFormat/>
    <w:rsid w:val="006879C9"/>
  </w:style>
  <w:style w:type="paragraph" w:styleId="Header">
    <w:name w:val="header"/>
    <w:basedOn w:val="Normal"/>
    <w:link w:val="HeaderChar"/>
    <w:uiPriority w:val="99"/>
    <w:unhideWhenUsed/>
    <w:qFormat/>
    <w:rsid w:val="00BB2793"/>
    <w:pPr>
      <w:tabs>
        <w:tab w:val="center" w:pos="4680"/>
        <w:tab w:val="right" w:pos="9360"/>
      </w:tabs>
    </w:pPr>
  </w:style>
  <w:style w:type="character" w:customStyle="1" w:styleId="HeaderChar">
    <w:name w:val="Header Char"/>
    <w:basedOn w:val="DefaultParagraphFont"/>
    <w:link w:val="Header"/>
    <w:uiPriority w:val="99"/>
    <w:rsid w:val="00BB2793"/>
  </w:style>
  <w:style w:type="paragraph" w:styleId="Footer">
    <w:name w:val="footer"/>
    <w:basedOn w:val="Normal"/>
    <w:link w:val="FooterChar"/>
    <w:uiPriority w:val="34"/>
    <w:unhideWhenUsed/>
    <w:qFormat/>
    <w:rsid w:val="00BB2793"/>
    <w:pPr>
      <w:tabs>
        <w:tab w:val="center" w:pos="4680"/>
        <w:tab w:val="right" w:pos="9360"/>
      </w:tabs>
    </w:pPr>
  </w:style>
  <w:style w:type="character" w:customStyle="1" w:styleId="FooterChar">
    <w:name w:val="Footer Char"/>
    <w:basedOn w:val="DefaultParagraphFont"/>
    <w:link w:val="Footer"/>
    <w:uiPriority w:val="34"/>
    <w:rsid w:val="00BB2793"/>
  </w:style>
  <w:style w:type="paragraph" w:styleId="EndnoteText">
    <w:name w:val="endnote text"/>
    <w:basedOn w:val="Normal"/>
    <w:link w:val="EndnoteTextChar"/>
    <w:uiPriority w:val="99"/>
    <w:unhideWhenUsed/>
    <w:rsid w:val="004E2373"/>
    <w:rPr>
      <w:sz w:val="20"/>
      <w:szCs w:val="20"/>
    </w:rPr>
  </w:style>
  <w:style w:type="character" w:customStyle="1" w:styleId="EndnoteTextChar">
    <w:name w:val="Endnote Text Char"/>
    <w:basedOn w:val="DefaultParagraphFont"/>
    <w:link w:val="EndnoteText"/>
    <w:uiPriority w:val="99"/>
    <w:rsid w:val="004E2373"/>
    <w:rPr>
      <w:sz w:val="20"/>
      <w:szCs w:val="20"/>
    </w:rPr>
  </w:style>
  <w:style w:type="character" w:styleId="EndnoteReference">
    <w:name w:val="endnote reference"/>
    <w:basedOn w:val="DefaultParagraphFont"/>
    <w:uiPriority w:val="99"/>
    <w:unhideWhenUsed/>
    <w:rsid w:val="004E2373"/>
    <w:rPr>
      <w:vertAlign w:val="superscript"/>
    </w:rPr>
  </w:style>
  <w:style w:type="paragraph" w:styleId="NormalWeb">
    <w:name w:val="Normal (Web)"/>
    <w:basedOn w:val="Normal"/>
    <w:uiPriority w:val="99"/>
    <w:unhideWhenUsed/>
    <w:rsid w:val="009E33E0"/>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nhideWhenUsed/>
    <w:rsid w:val="005D0641"/>
    <w:rPr>
      <w:rFonts w:ascii="Times New Roman" w:hAnsi="Times New Roman" w:cs="Times New Roman"/>
      <w:sz w:val="18"/>
      <w:szCs w:val="18"/>
    </w:rPr>
  </w:style>
  <w:style w:type="character" w:customStyle="1" w:styleId="BalloonTextChar">
    <w:name w:val="Balloon Text Char"/>
    <w:basedOn w:val="DefaultParagraphFont"/>
    <w:link w:val="BalloonText"/>
    <w:rsid w:val="005D0641"/>
    <w:rPr>
      <w:rFonts w:ascii="Times New Roman" w:hAnsi="Times New Roman" w:cs="Times New Roman"/>
      <w:sz w:val="18"/>
      <w:szCs w:val="18"/>
    </w:rPr>
  </w:style>
  <w:style w:type="character" w:styleId="Hyperlink">
    <w:name w:val="Hyperlink"/>
    <w:basedOn w:val="DefaultParagraphFont"/>
    <w:uiPriority w:val="99"/>
    <w:unhideWhenUsed/>
    <w:rsid w:val="00FA3463"/>
    <w:rPr>
      <w:color w:val="0000FF"/>
      <w:u w:val="single"/>
    </w:rPr>
  </w:style>
  <w:style w:type="character" w:styleId="CommentReference">
    <w:name w:val="annotation reference"/>
    <w:basedOn w:val="DefaultParagraphFont"/>
    <w:uiPriority w:val="99"/>
    <w:unhideWhenUsed/>
    <w:rsid w:val="00EF6AB4"/>
    <w:rPr>
      <w:sz w:val="16"/>
      <w:szCs w:val="16"/>
    </w:rPr>
  </w:style>
  <w:style w:type="paragraph" w:styleId="CommentText">
    <w:name w:val="annotation text"/>
    <w:basedOn w:val="Normal"/>
    <w:link w:val="CommentTextChar"/>
    <w:unhideWhenUsed/>
    <w:rsid w:val="00EF6AB4"/>
    <w:rPr>
      <w:sz w:val="20"/>
      <w:szCs w:val="20"/>
    </w:rPr>
  </w:style>
  <w:style w:type="character" w:customStyle="1" w:styleId="CommentTextChar">
    <w:name w:val="Comment Text Char"/>
    <w:basedOn w:val="DefaultParagraphFont"/>
    <w:link w:val="CommentText"/>
    <w:rsid w:val="00EF6AB4"/>
    <w:rPr>
      <w:sz w:val="20"/>
      <w:szCs w:val="20"/>
    </w:rPr>
  </w:style>
  <w:style w:type="paragraph" w:styleId="CommentSubject">
    <w:name w:val="annotation subject"/>
    <w:basedOn w:val="CommentText"/>
    <w:next w:val="CommentText"/>
    <w:link w:val="CommentSubjectChar"/>
    <w:semiHidden/>
    <w:unhideWhenUsed/>
    <w:rsid w:val="00EF6AB4"/>
    <w:rPr>
      <w:b/>
      <w:bCs/>
    </w:rPr>
  </w:style>
  <w:style w:type="character" w:customStyle="1" w:styleId="CommentSubjectChar">
    <w:name w:val="Comment Subject Char"/>
    <w:basedOn w:val="CommentTextChar"/>
    <w:link w:val="CommentSubject"/>
    <w:semiHidden/>
    <w:rsid w:val="00EF6AB4"/>
    <w:rPr>
      <w:b/>
      <w:bCs/>
      <w:sz w:val="20"/>
      <w:szCs w:val="20"/>
    </w:rPr>
  </w:style>
  <w:style w:type="character" w:styleId="UnresolvedMention">
    <w:name w:val="Unresolved Mention"/>
    <w:basedOn w:val="DefaultParagraphFont"/>
    <w:uiPriority w:val="99"/>
    <w:semiHidden/>
    <w:unhideWhenUsed/>
    <w:rsid w:val="00DF0902"/>
    <w:rPr>
      <w:color w:val="605E5C"/>
      <w:shd w:val="clear" w:color="auto" w:fill="E1DFDD"/>
    </w:rPr>
  </w:style>
  <w:style w:type="paragraph" w:styleId="BodyText">
    <w:name w:val="Body Text"/>
    <w:basedOn w:val="Normal"/>
    <w:link w:val="BodyTextChar"/>
    <w:qFormat/>
    <w:rsid w:val="00AD69CC"/>
    <w:pPr>
      <w:autoSpaceDE w:val="0"/>
      <w:autoSpaceDN w:val="0"/>
      <w:adjustRightInd w:val="0"/>
      <w:ind w:left="40"/>
    </w:pPr>
    <w:rPr>
      <w:rFonts w:ascii="Arial" w:hAnsi="Arial" w:cs="Arial"/>
      <w:sz w:val="21"/>
      <w:szCs w:val="21"/>
    </w:rPr>
  </w:style>
  <w:style w:type="character" w:customStyle="1" w:styleId="BodyTextChar">
    <w:name w:val="Body Text Char"/>
    <w:basedOn w:val="DefaultParagraphFont"/>
    <w:link w:val="BodyText"/>
    <w:rsid w:val="00AD69CC"/>
    <w:rPr>
      <w:rFonts w:ascii="Arial" w:hAnsi="Arial" w:cs="Arial"/>
      <w:sz w:val="21"/>
      <w:szCs w:val="21"/>
    </w:rPr>
  </w:style>
  <w:style w:type="character" w:customStyle="1" w:styleId="bumpedfont15">
    <w:name w:val="bumpedfont15"/>
    <w:basedOn w:val="DefaultParagraphFont"/>
    <w:rsid w:val="008455FE"/>
  </w:style>
  <w:style w:type="paragraph" w:styleId="Revision">
    <w:name w:val="Revision"/>
    <w:hidden/>
    <w:uiPriority w:val="99"/>
    <w:semiHidden/>
    <w:rsid w:val="005856C2"/>
  </w:style>
  <w:style w:type="paragraph" w:styleId="FootnoteText">
    <w:name w:val="footnote text"/>
    <w:basedOn w:val="Normal"/>
    <w:link w:val="FootnoteTextChar"/>
    <w:semiHidden/>
    <w:unhideWhenUsed/>
    <w:rsid w:val="00954DF0"/>
    <w:rPr>
      <w:sz w:val="20"/>
      <w:szCs w:val="20"/>
    </w:rPr>
  </w:style>
  <w:style w:type="character" w:customStyle="1" w:styleId="FootnoteTextChar">
    <w:name w:val="Footnote Text Char"/>
    <w:basedOn w:val="DefaultParagraphFont"/>
    <w:link w:val="FootnoteText"/>
    <w:semiHidden/>
    <w:rsid w:val="00954DF0"/>
    <w:rPr>
      <w:sz w:val="20"/>
      <w:szCs w:val="20"/>
    </w:rPr>
  </w:style>
  <w:style w:type="character" w:styleId="FootnoteReference">
    <w:name w:val="footnote reference"/>
    <w:basedOn w:val="DefaultParagraphFont"/>
    <w:semiHidden/>
    <w:unhideWhenUsed/>
    <w:rsid w:val="00954DF0"/>
    <w:rPr>
      <w:vertAlign w:val="superscript"/>
    </w:rPr>
  </w:style>
  <w:style w:type="numbering" w:customStyle="1" w:styleId="CurrentList1">
    <w:name w:val="Current List1"/>
    <w:uiPriority w:val="99"/>
    <w:rsid w:val="0060669C"/>
    <w:pPr>
      <w:numPr>
        <w:numId w:val="2"/>
      </w:numPr>
    </w:pPr>
  </w:style>
  <w:style w:type="numbering" w:customStyle="1" w:styleId="CurrentList2">
    <w:name w:val="Current List2"/>
    <w:uiPriority w:val="99"/>
    <w:rsid w:val="002A2C5A"/>
    <w:pPr>
      <w:numPr>
        <w:numId w:val="3"/>
      </w:numPr>
    </w:pPr>
  </w:style>
  <w:style w:type="table" w:customStyle="1" w:styleId="TableGrid">
    <w:name w:val="TableGrid"/>
    <w:rsid w:val="00A87544"/>
    <w:rPr>
      <w:rFonts w:eastAsiaTheme="minorEastAsia"/>
      <w:kern w:val="2"/>
      <w:sz w:val="22"/>
      <w:szCs w:val="22"/>
      <w14:ligatures w14:val="standardContextual"/>
    </w:rPr>
    <w:tblPr>
      <w:tblCellMar>
        <w:top w:w="0" w:type="dxa"/>
        <w:left w:w="0" w:type="dxa"/>
        <w:bottom w:w="0" w:type="dxa"/>
        <w:right w:w="0" w:type="dxa"/>
      </w:tblCellMar>
    </w:tblPr>
  </w:style>
  <w:style w:type="character" w:customStyle="1" w:styleId="Heading1Char">
    <w:name w:val="Heading 1 Char"/>
    <w:basedOn w:val="DefaultParagraphFont"/>
    <w:link w:val="Heading1"/>
    <w:rsid w:val="008D6210"/>
    <w:rPr>
      <w:rFonts w:ascii="Times New Roman" w:eastAsia="Times New Roman" w:hAnsi="Times New Roman" w:cs="Times New Roman"/>
      <w:color w:val="000000"/>
      <w:kern w:val="2"/>
      <w:sz w:val="22"/>
      <w:szCs w:val="22"/>
      <w14:ligatures w14:val="standardContextual"/>
    </w:rPr>
  </w:style>
  <w:style w:type="character" w:customStyle="1" w:styleId="Heading2Char">
    <w:name w:val="Heading 2 Char"/>
    <w:basedOn w:val="DefaultParagraphFont"/>
    <w:link w:val="Heading2"/>
    <w:rsid w:val="007777BF"/>
    <w:rPr>
      <w:rFonts w:ascii="Arial" w:eastAsia="Arial" w:hAnsi="Arial" w:cs="Arial"/>
      <w:b/>
      <w:color w:val="000000"/>
      <w:kern w:val="2"/>
      <w:sz w:val="16"/>
      <w:szCs w:val="22"/>
      <w14:ligatures w14:val="standardContextual"/>
    </w:rPr>
  </w:style>
  <w:style w:type="paragraph" w:styleId="PlainText">
    <w:name w:val="Plain Text"/>
    <w:basedOn w:val="Normal"/>
    <w:link w:val="PlainTextChar"/>
    <w:unhideWhenUsed/>
    <w:rsid w:val="00BE62C3"/>
    <w:rPr>
      <w:rFonts w:ascii="Consolas" w:hAnsi="Consolas"/>
      <w:kern w:val="2"/>
      <w:sz w:val="21"/>
      <w:szCs w:val="21"/>
      <w14:ligatures w14:val="standardContextual"/>
    </w:rPr>
  </w:style>
  <w:style w:type="character" w:customStyle="1" w:styleId="PlainTextChar">
    <w:name w:val="Plain Text Char"/>
    <w:basedOn w:val="DefaultParagraphFont"/>
    <w:link w:val="PlainText"/>
    <w:rsid w:val="00BE62C3"/>
    <w:rPr>
      <w:rFonts w:ascii="Consolas" w:hAnsi="Consolas"/>
      <w:kern w:val="2"/>
      <w:sz w:val="21"/>
      <w:szCs w:val="21"/>
      <w14:ligatures w14:val="standardContextual"/>
    </w:rPr>
  </w:style>
  <w:style w:type="paragraph" w:customStyle="1" w:styleId="TableParagraph">
    <w:name w:val="Table Paragraph"/>
    <w:basedOn w:val="Normal"/>
    <w:uiPriority w:val="1"/>
    <w:qFormat/>
    <w:rsid w:val="00901068"/>
    <w:pPr>
      <w:widowControl w:val="0"/>
      <w:autoSpaceDE w:val="0"/>
      <w:autoSpaceDN w:val="0"/>
      <w:jc w:val="right"/>
    </w:pPr>
    <w:rPr>
      <w:rFonts w:ascii="Microsoft Sans Serif" w:eastAsia="Microsoft Sans Serif" w:hAnsi="Microsoft Sans Serif" w:cs="Microsoft Sans Serif"/>
      <w:sz w:val="22"/>
      <w:szCs w:val="22"/>
    </w:rPr>
  </w:style>
  <w:style w:type="numbering" w:customStyle="1" w:styleId="CurrentList3">
    <w:name w:val="Current List3"/>
    <w:uiPriority w:val="99"/>
    <w:rsid w:val="00943BF9"/>
    <w:pPr>
      <w:numPr>
        <w:numId w:val="5"/>
      </w:numPr>
    </w:pPr>
  </w:style>
  <w:style w:type="numbering" w:customStyle="1" w:styleId="CurrentList4">
    <w:name w:val="Current List4"/>
    <w:uiPriority w:val="99"/>
    <w:rsid w:val="00943BF9"/>
    <w:pPr>
      <w:numPr>
        <w:numId w:val="6"/>
      </w:numPr>
    </w:pPr>
  </w:style>
  <w:style w:type="character" w:customStyle="1" w:styleId="apple-converted-space">
    <w:name w:val="apple-converted-space"/>
    <w:basedOn w:val="DefaultParagraphFont"/>
    <w:rsid w:val="00C61EA0"/>
  </w:style>
  <w:style w:type="table" w:styleId="TableGrid0">
    <w:name w:val="Table Grid"/>
    <w:basedOn w:val="TableNormal"/>
    <w:rsid w:val="00C00B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747E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7Colorful-Accent5">
    <w:name w:val="Grid Table 7 Colorful Accent 5"/>
    <w:basedOn w:val="TableNormal"/>
    <w:uiPriority w:val="52"/>
    <w:rsid w:val="002279A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customStyle="1" w:styleId="Heading3Char">
    <w:name w:val="Heading 3 Char"/>
    <w:basedOn w:val="DefaultParagraphFont"/>
    <w:link w:val="Heading3"/>
    <w:uiPriority w:val="24"/>
    <w:rsid w:val="00B01A0D"/>
    <w:rPr>
      <w:rFonts w:ascii="Times New Roman" w:eastAsia="Times New Roman" w:hAnsi="Times New Roman" w:cs="Times New Roman"/>
      <w:szCs w:val="20"/>
    </w:rPr>
  </w:style>
  <w:style w:type="character" w:customStyle="1" w:styleId="Heading4Char">
    <w:name w:val="Heading 4 Char"/>
    <w:basedOn w:val="DefaultParagraphFont"/>
    <w:link w:val="Heading4"/>
    <w:uiPriority w:val="24"/>
    <w:rsid w:val="00B01A0D"/>
    <w:rPr>
      <w:rFonts w:ascii="Times New Roman" w:eastAsia="Times New Roman" w:hAnsi="Times New Roman" w:cs="Times New Roman"/>
      <w:szCs w:val="20"/>
    </w:rPr>
  </w:style>
  <w:style w:type="character" w:customStyle="1" w:styleId="Heading5Char">
    <w:name w:val="Heading 5 Char"/>
    <w:basedOn w:val="DefaultParagraphFont"/>
    <w:link w:val="Heading5"/>
    <w:uiPriority w:val="24"/>
    <w:rsid w:val="00B01A0D"/>
    <w:rPr>
      <w:rFonts w:ascii="Times New Roman" w:eastAsia="Times New Roman" w:hAnsi="Times New Roman" w:cs="Times New Roman"/>
      <w:szCs w:val="20"/>
    </w:rPr>
  </w:style>
  <w:style w:type="character" w:customStyle="1" w:styleId="Heading6Char">
    <w:name w:val="Heading 6 Char"/>
    <w:basedOn w:val="DefaultParagraphFont"/>
    <w:link w:val="Heading6"/>
    <w:uiPriority w:val="24"/>
    <w:rsid w:val="00B01A0D"/>
    <w:rPr>
      <w:rFonts w:ascii="Times New Roman" w:eastAsia="Times New Roman" w:hAnsi="Times New Roman" w:cs="Times New Roman"/>
      <w:szCs w:val="20"/>
    </w:rPr>
  </w:style>
  <w:style w:type="character" w:customStyle="1" w:styleId="Heading7Char">
    <w:name w:val="Heading 7 Char"/>
    <w:basedOn w:val="DefaultParagraphFont"/>
    <w:link w:val="Heading7"/>
    <w:uiPriority w:val="24"/>
    <w:rsid w:val="00B01A0D"/>
    <w:rPr>
      <w:rFonts w:ascii="Times New Roman" w:eastAsia="Times New Roman" w:hAnsi="Times New Roman" w:cs="Times New Roman"/>
      <w:szCs w:val="20"/>
    </w:rPr>
  </w:style>
  <w:style w:type="character" w:customStyle="1" w:styleId="Heading8Char">
    <w:name w:val="Heading 8 Char"/>
    <w:basedOn w:val="DefaultParagraphFont"/>
    <w:link w:val="Heading8"/>
    <w:uiPriority w:val="24"/>
    <w:rsid w:val="00B01A0D"/>
    <w:rPr>
      <w:rFonts w:ascii="Times New Roman" w:eastAsia="Times New Roman" w:hAnsi="Times New Roman" w:cs="Times New Roman"/>
      <w:szCs w:val="20"/>
    </w:rPr>
  </w:style>
  <w:style w:type="character" w:customStyle="1" w:styleId="Heading9Char">
    <w:name w:val="Heading 9 Char"/>
    <w:basedOn w:val="DefaultParagraphFont"/>
    <w:link w:val="Heading9"/>
    <w:uiPriority w:val="24"/>
    <w:rsid w:val="00B01A0D"/>
    <w:rPr>
      <w:rFonts w:ascii="Times New Roman" w:eastAsia="Times New Roman" w:hAnsi="Times New Roman" w:cs="Times New Roman"/>
      <w:szCs w:val="20"/>
    </w:rPr>
  </w:style>
  <w:style w:type="numbering" w:customStyle="1" w:styleId="NoList1">
    <w:name w:val="No List1"/>
    <w:next w:val="NoList"/>
    <w:uiPriority w:val="99"/>
    <w:semiHidden/>
    <w:unhideWhenUsed/>
    <w:rsid w:val="00B01A0D"/>
  </w:style>
  <w:style w:type="paragraph" w:styleId="Title">
    <w:name w:val="Title"/>
    <w:basedOn w:val="Normal"/>
    <w:next w:val="BodyText"/>
    <w:link w:val="TitleChar"/>
    <w:uiPriority w:val="10"/>
    <w:qFormat/>
    <w:rsid w:val="00B01A0D"/>
    <w:pPr>
      <w:keepNext/>
      <w:spacing w:after="240"/>
      <w:jc w:val="center"/>
      <w:outlineLvl w:val="0"/>
    </w:pPr>
    <w:rPr>
      <w:rFonts w:ascii="Times New Roman" w:eastAsia="Times New Roman" w:hAnsi="Times New Roman" w:cs="Times New Roman"/>
      <w:b/>
      <w:caps/>
      <w:szCs w:val="20"/>
    </w:rPr>
  </w:style>
  <w:style w:type="character" w:customStyle="1" w:styleId="TitleChar">
    <w:name w:val="Title Char"/>
    <w:basedOn w:val="DefaultParagraphFont"/>
    <w:link w:val="Title"/>
    <w:uiPriority w:val="14"/>
    <w:rsid w:val="00B01A0D"/>
    <w:rPr>
      <w:rFonts w:ascii="Times New Roman" w:eastAsia="Times New Roman" w:hAnsi="Times New Roman" w:cs="Times New Roman"/>
      <w:b/>
      <w:caps/>
      <w:szCs w:val="20"/>
    </w:rPr>
  </w:style>
  <w:style w:type="paragraph" w:styleId="Subtitle">
    <w:name w:val="Subtitle"/>
    <w:basedOn w:val="Normal"/>
    <w:link w:val="SubtitleChar"/>
    <w:uiPriority w:val="19"/>
    <w:qFormat/>
    <w:rsid w:val="00B01A0D"/>
    <w:pPr>
      <w:spacing w:after="120"/>
      <w:jc w:val="center"/>
      <w:outlineLvl w:val="1"/>
    </w:pPr>
    <w:rPr>
      <w:rFonts w:ascii="Times New Roman" w:eastAsia="Times New Roman" w:hAnsi="Times New Roman" w:cs="Arial"/>
    </w:rPr>
  </w:style>
  <w:style w:type="character" w:customStyle="1" w:styleId="SubtitleChar">
    <w:name w:val="Subtitle Char"/>
    <w:basedOn w:val="DefaultParagraphFont"/>
    <w:link w:val="Subtitle"/>
    <w:uiPriority w:val="19"/>
    <w:rsid w:val="00B01A0D"/>
    <w:rPr>
      <w:rFonts w:ascii="Times New Roman" w:eastAsia="Times New Roman" w:hAnsi="Times New Roman" w:cs="Arial"/>
    </w:rPr>
  </w:style>
  <w:style w:type="paragraph" w:styleId="BlockText">
    <w:name w:val="Block Text"/>
    <w:aliases w:val="All Caps"/>
    <w:basedOn w:val="Normal"/>
    <w:link w:val="BlockTextChar"/>
    <w:uiPriority w:val="9"/>
    <w:qFormat/>
    <w:rsid w:val="00B01A0D"/>
    <w:pPr>
      <w:spacing w:after="240"/>
      <w:ind w:left="720" w:right="720"/>
      <w:jc w:val="both"/>
    </w:pPr>
    <w:rPr>
      <w:rFonts w:ascii="Times New Roman" w:eastAsia="Times New Roman" w:hAnsi="Times New Roman" w:cs="Times New Roman"/>
      <w:iCs/>
    </w:rPr>
  </w:style>
  <w:style w:type="character" w:customStyle="1" w:styleId="BlockTextChar">
    <w:name w:val="Block Text Char"/>
    <w:aliases w:val="All Caps Char"/>
    <w:link w:val="BlockText"/>
    <w:uiPriority w:val="9"/>
    <w:rsid w:val="00B01A0D"/>
    <w:rPr>
      <w:rFonts w:ascii="Times New Roman" w:eastAsia="Times New Roman" w:hAnsi="Times New Roman" w:cs="Times New Roman"/>
      <w:iCs/>
    </w:rPr>
  </w:style>
  <w:style w:type="character" w:customStyle="1" w:styleId="DocInfo">
    <w:name w:val="DocInfo"/>
    <w:uiPriority w:val="39"/>
    <w:qFormat/>
    <w:rsid w:val="00B01A0D"/>
    <w:rPr>
      <w:rFonts w:ascii="Times New Roman" w:hAnsi="Times New Roman" w:cs="Times New Roman"/>
      <w:sz w:val="16"/>
      <w:szCs w:val="24"/>
    </w:rPr>
  </w:style>
  <w:style w:type="paragraph" w:customStyle="1" w:styleId="HeadingCont1">
    <w:name w:val="Heading Cont 1"/>
    <w:basedOn w:val="Normal"/>
    <w:link w:val="HeadingCont1Char"/>
    <w:rsid w:val="00B01A0D"/>
    <w:pPr>
      <w:spacing w:before="120" w:after="120"/>
      <w:ind w:left="720"/>
      <w:jc w:val="both"/>
    </w:pPr>
    <w:rPr>
      <w:rFonts w:ascii="Arial" w:eastAsia="Times New Roman" w:hAnsi="Arial" w:cs="Arial"/>
      <w:sz w:val="22"/>
      <w:szCs w:val="22"/>
    </w:rPr>
  </w:style>
  <w:style w:type="character" w:customStyle="1" w:styleId="HeadingCont1Char">
    <w:name w:val="Heading Cont 1 Char"/>
    <w:link w:val="HeadingCont1"/>
    <w:rsid w:val="00B01A0D"/>
    <w:rPr>
      <w:rFonts w:ascii="Arial" w:eastAsia="Times New Roman" w:hAnsi="Arial" w:cs="Arial"/>
      <w:sz w:val="22"/>
      <w:szCs w:val="22"/>
    </w:rPr>
  </w:style>
  <w:style w:type="paragraph" w:customStyle="1" w:styleId="HeadingCont2">
    <w:name w:val="Heading Cont 2"/>
    <w:basedOn w:val="HeadingCont1"/>
    <w:link w:val="HeadingCont2Char"/>
    <w:rsid w:val="00B01A0D"/>
    <w:pPr>
      <w:spacing w:before="0"/>
      <w:ind w:left="1440" w:right="720"/>
    </w:pPr>
    <w:rPr>
      <w:rFonts w:ascii="Times New Roman" w:hAnsi="Times New Roman" w:cs="Times New Roman"/>
      <w:sz w:val="24"/>
    </w:rPr>
  </w:style>
  <w:style w:type="character" w:customStyle="1" w:styleId="HeadingCont2Char">
    <w:name w:val="Heading Cont 2 Char"/>
    <w:link w:val="HeadingCont2"/>
    <w:rsid w:val="00B01A0D"/>
    <w:rPr>
      <w:rFonts w:ascii="Times New Roman" w:eastAsia="Times New Roman" w:hAnsi="Times New Roman" w:cs="Times New Roman"/>
      <w:szCs w:val="22"/>
    </w:rPr>
  </w:style>
  <w:style w:type="paragraph" w:customStyle="1" w:styleId="HeadingCont3">
    <w:name w:val="Heading Cont 3"/>
    <w:basedOn w:val="HeadingCont2"/>
    <w:link w:val="HeadingCont3Char"/>
    <w:rsid w:val="00B01A0D"/>
    <w:pPr>
      <w:spacing w:after="240"/>
      <w:ind w:left="2880" w:right="0"/>
    </w:pPr>
  </w:style>
  <w:style w:type="character" w:customStyle="1" w:styleId="HeadingCont3Char">
    <w:name w:val="Heading Cont 3 Char"/>
    <w:link w:val="HeadingCont3"/>
    <w:rsid w:val="00B01A0D"/>
    <w:rPr>
      <w:rFonts w:ascii="Times New Roman" w:eastAsia="Times New Roman" w:hAnsi="Times New Roman" w:cs="Times New Roman"/>
      <w:szCs w:val="22"/>
    </w:rPr>
  </w:style>
  <w:style w:type="paragraph" w:customStyle="1" w:styleId="HeadingCont4">
    <w:name w:val="Heading Cont 4"/>
    <w:basedOn w:val="HeadingCont3"/>
    <w:link w:val="HeadingCont4Char"/>
    <w:rsid w:val="00B01A0D"/>
    <w:pPr>
      <w:ind w:left="0" w:firstLine="2880"/>
    </w:pPr>
  </w:style>
  <w:style w:type="character" w:customStyle="1" w:styleId="HeadingCont4Char">
    <w:name w:val="Heading Cont 4 Char"/>
    <w:link w:val="HeadingCont4"/>
    <w:rsid w:val="00B01A0D"/>
    <w:rPr>
      <w:rFonts w:ascii="Times New Roman" w:eastAsia="Times New Roman" w:hAnsi="Times New Roman" w:cs="Times New Roman"/>
      <w:szCs w:val="22"/>
    </w:rPr>
  </w:style>
  <w:style w:type="paragraph" w:customStyle="1" w:styleId="HeadingCont5">
    <w:name w:val="Heading Cont 5"/>
    <w:basedOn w:val="HeadingCont4"/>
    <w:link w:val="HeadingCont5Char"/>
    <w:rsid w:val="00B01A0D"/>
    <w:pPr>
      <w:ind w:firstLine="3600"/>
    </w:pPr>
  </w:style>
  <w:style w:type="character" w:customStyle="1" w:styleId="HeadingCont5Char">
    <w:name w:val="Heading Cont 5 Char"/>
    <w:link w:val="HeadingCont5"/>
    <w:rsid w:val="00B01A0D"/>
    <w:rPr>
      <w:rFonts w:ascii="Times New Roman" w:eastAsia="Times New Roman" w:hAnsi="Times New Roman" w:cs="Times New Roman"/>
      <w:szCs w:val="22"/>
    </w:rPr>
  </w:style>
  <w:style w:type="paragraph" w:customStyle="1" w:styleId="HeadingCont6">
    <w:name w:val="Heading Cont 6"/>
    <w:basedOn w:val="HeadingCont5"/>
    <w:link w:val="HeadingCont6Char"/>
    <w:rsid w:val="00B01A0D"/>
    <w:pPr>
      <w:ind w:firstLine="4320"/>
    </w:pPr>
  </w:style>
  <w:style w:type="character" w:customStyle="1" w:styleId="HeadingCont6Char">
    <w:name w:val="Heading Cont 6 Char"/>
    <w:link w:val="HeadingCont6"/>
    <w:rsid w:val="00B01A0D"/>
    <w:rPr>
      <w:rFonts w:ascii="Times New Roman" w:eastAsia="Times New Roman" w:hAnsi="Times New Roman" w:cs="Times New Roman"/>
      <w:szCs w:val="22"/>
    </w:rPr>
  </w:style>
  <w:style w:type="paragraph" w:customStyle="1" w:styleId="HeadingCont7">
    <w:name w:val="Heading Cont 7"/>
    <w:basedOn w:val="HeadingCont6"/>
    <w:link w:val="HeadingCont7Char"/>
    <w:rsid w:val="00B01A0D"/>
    <w:pPr>
      <w:ind w:firstLine="5040"/>
    </w:pPr>
  </w:style>
  <w:style w:type="character" w:customStyle="1" w:styleId="HeadingCont7Char">
    <w:name w:val="Heading Cont 7 Char"/>
    <w:link w:val="HeadingCont7"/>
    <w:rsid w:val="00B01A0D"/>
    <w:rPr>
      <w:rFonts w:ascii="Times New Roman" w:eastAsia="Times New Roman" w:hAnsi="Times New Roman" w:cs="Times New Roman"/>
      <w:szCs w:val="22"/>
    </w:rPr>
  </w:style>
  <w:style w:type="paragraph" w:customStyle="1" w:styleId="HeadingCont8">
    <w:name w:val="Heading Cont 8"/>
    <w:basedOn w:val="HeadingCont7"/>
    <w:link w:val="HeadingCont8Char"/>
    <w:rsid w:val="00B01A0D"/>
    <w:pPr>
      <w:ind w:firstLine="5760"/>
    </w:pPr>
  </w:style>
  <w:style w:type="character" w:customStyle="1" w:styleId="HeadingCont8Char">
    <w:name w:val="Heading Cont 8 Char"/>
    <w:link w:val="HeadingCont8"/>
    <w:rsid w:val="00B01A0D"/>
    <w:rPr>
      <w:rFonts w:ascii="Times New Roman" w:eastAsia="Times New Roman" w:hAnsi="Times New Roman" w:cs="Times New Roman"/>
      <w:szCs w:val="22"/>
    </w:rPr>
  </w:style>
  <w:style w:type="paragraph" w:customStyle="1" w:styleId="HeadingCont9">
    <w:name w:val="Heading Cont 9"/>
    <w:basedOn w:val="HeadingCont8"/>
    <w:link w:val="HeadingCont9Char"/>
    <w:rsid w:val="00B01A0D"/>
    <w:pPr>
      <w:ind w:firstLine="6480"/>
    </w:pPr>
  </w:style>
  <w:style w:type="character" w:customStyle="1" w:styleId="HeadingCont9Char">
    <w:name w:val="Heading Cont 9 Char"/>
    <w:link w:val="HeadingCont9"/>
    <w:rsid w:val="00B01A0D"/>
    <w:rPr>
      <w:rFonts w:ascii="Times New Roman" w:eastAsia="Times New Roman" w:hAnsi="Times New Roman" w:cs="Times New Roman"/>
      <w:szCs w:val="22"/>
    </w:rPr>
  </w:style>
  <w:style w:type="paragraph" w:customStyle="1" w:styleId="HeadingL1">
    <w:name w:val="Heading_L1"/>
    <w:basedOn w:val="Heading1"/>
    <w:link w:val="HeadingL1Char"/>
    <w:rsid w:val="00B01A0D"/>
    <w:pPr>
      <w:keepNext w:val="0"/>
      <w:keepLines w:val="0"/>
      <w:tabs>
        <w:tab w:val="num" w:pos="720"/>
      </w:tabs>
      <w:spacing w:before="120" w:after="120" w:line="240" w:lineRule="auto"/>
      <w:ind w:left="720" w:hanging="720"/>
      <w:jc w:val="both"/>
    </w:pPr>
    <w:rPr>
      <w:rFonts w:ascii="Arial" w:hAnsi="Arial" w:cs="Arial"/>
      <w:smallCaps/>
      <w:color w:val="auto"/>
      <w:kern w:val="0"/>
      <w:sz w:val="24"/>
      <w:szCs w:val="24"/>
      <w14:ligatures w14:val="none"/>
    </w:rPr>
  </w:style>
  <w:style w:type="character" w:customStyle="1" w:styleId="HeadingL1Char">
    <w:name w:val="Heading_L1 Char"/>
    <w:link w:val="HeadingL1"/>
    <w:rsid w:val="00B01A0D"/>
    <w:rPr>
      <w:rFonts w:ascii="Arial" w:eastAsia="Times New Roman" w:hAnsi="Arial" w:cs="Arial"/>
      <w:smallCaps/>
    </w:rPr>
  </w:style>
  <w:style w:type="paragraph" w:customStyle="1" w:styleId="HeadingL2">
    <w:name w:val="Heading_L2"/>
    <w:basedOn w:val="HeadingL1"/>
    <w:link w:val="HeadingL2Char"/>
    <w:rsid w:val="00B01A0D"/>
    <w:rPr>
      <w:smallCaps w:val="0"/>
    </w:rPr>
  </w:style>
  <w:style w:type="character" w:customStyle="1" w:styleId="HeadingL2Char">
    <w:name w:val="Heading_L2 Char"/>
    <w:link w:val="HeadingL2"/>
    <w:rsid w:val="00B01A0D"/>
    <w:rPr>
      <w:rFonts w:ascii="Arial" w:eastAsia="Times New Roman" w:hAnsi="Arial" w:cs="Arial"/>
    </w:rPr>
  </w:style>
  <w:style w:type="paragraph" w:customStyle="1" w:styleId="HeadingL3">
    <w:name w:val="Heading_L3"/>
    <w:basedOn w:val="HeadingL2"/>
    <w:link w:val="HeadingL3Char"/>
    <w:rsid w:val="00B01A0D"/>
    <w:pPr>
      <w:numPr>
        <w:numId w:val="0"/>
      </w:numPr>
    </w:pPr>
    <w:rPr>
      <w:smallCaps/>
    </w:rPr>
  </w:style>
  <w:style w:type="character" w:customStyle="1" w:styleId="HeadingL3Char">
    <w:name w:val="Heading_L3 Char"/>
    <w:link w:val="HeadingL3"/>
    <w:rsid w:val="00B01A0D"/>
    <w:rPr>
      <w:rFonts w:ascii="Arial" w:eastAsia="Times New Roman" w:hAnsi="Arial" w:cs="Arial"/>
      <w:smallCaps/>
    </w:rPr>
  </w:style>
  <w:style w:type="paragraph" w:customStyle="1" w:styleId="Default">
    <w:name w:val="Default"/>
    <w:rsid w:val="00B01A0D"/>
    <w:pPr>
      <w:autoSpaceDE w:val="0"/>
      <w:autoSpaceDN w:val="0"/>
      <w:adjustRightInd w:val="0"/>
    </w:pPr>
    <w:rPr>
      <w:rFonts w:ascii="Times New Roman" w:eastAsia="Times New Roman" w:hAnsi="Times New Roman" w:cs="Times New Roman"/>
      <w:color w:val="000000"/>
    </w:rPr>
  </w:style>
  <w:style w:type="paragraph" w:styleId="Bibliography">
    <w:name w:val="Bibliography"/>
    <w:basedOn w:val="Normal"/>
    <w:next w:val="Normal"/>
    <w:semiHidden/>
    <w:unhideWhenUsed/>
    <w:rsid w:val="00B01A0D"/>
    <w:rPr>
      <w:rFonts w:ascii="Times New Roman" w:eastAsia="Times New Roman" w:hAnsi="Times New Roman" w:cs="Times New Roman"/>
    </w:rPr>
  </w:style>
  <w:style w:type="paragraph" w:styleId="BodyText2">
    <w:name w:val="Body Text 2"/>
    <w:basedOn w:val="Normal"/>
    <w:link w:val="BodyText2Char"/>
    <w:uiPriority w:val="4"/>
    <w:unhideWhenUsed/>
    <w:qFormat/>
    <w:rsid w:val="00B01A0D"/>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uiPriority w:val="4"/>
    <w:rsid w:val="00B01A0D"/>
    <w:rPr>
      <w:rFonts w:ascii="Times New Roman" w:eastAsia="Times New Roman" w:hAnsi="Times New Roman" w:cs="Times New Roman"/>
    </w:rPr>
  </w:style>
  <w:style w:type="paragraph" w:styleId="BodyText3">
    <w:name w:val="Body Text 3"/>
    <w:basedOn w:val="Normal"/>
    <w:link w:val="BodyText3Char"/>
    <w:uiPriority w:val="4"/>
    <w:unhideWhenUsed/>
    <w:qFormat/>
    <w:rsid w:val="00B01A0D"/>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4"/>
    <w:rsid w:val="00B01A0D"/>
    <w:rPr>
      <w:rFonts w:ascii="Times New Roman" w:eastAsia="Times New Roman" w:hAnsi="Times New Roman" w:cs="Times New Roman"/>
      <w:sz w:val="16"/>
      <w:szCs w:val="16"/>
    </w:rPr>
  </w:style>
  <w:style w:type="paragraph" w:styleId="BodyTextFirstIndent">
    <w:name w:val="Body Text First Indent"/>
    <w:basedOn w:val="BodyText"/>
    <w:link w:val="BodyTextFirstIndentChar"/>
    <w:unhideWhenUsed/>
    <w:qFormat/>
    <w:rsid w:val="00B01A0D"/>
    <w:pPr>
      <w:autoSpaceDE/>
      <w:autoSpaceDN/>
      <w:adjustRightInd/>
      <w:ind w:left="0" w:firstLine="360"/>
    </w:pPr>
    <w:rPr>
      <w:rFonts w:ascii="Times New Roman" w:eastAsia="Times New Roman" w:hAnsi="Times New Roman" w:cs="Times New Roman"/>
      <w:sz w:val="24"/>
      <w:szCs w:val="24"/>
    </w:rPr>
  </w:style>
  <w:style w:type="character" w:customStyle="1" w:styleId="BodyTextFirstIndentChar">
    <w:name w:val="Body Text First Indent Char"/>
    <w:basedOn w:val="BodyTextChar"/>
    <w:link w:val="BodyTextFirstIndent"/>
    <w:rsid w:val="00B01A0D"/>
    <w:rPr>
      <w:rFonts w:ascii="Times New Roman" w:eastAsia="Times New Roman" w:hAnsi="Times New Roman" w:cs="Times New Roman"/>
      <w:sz w:val="21"/>
      <w:szCs w:val="21"/>
    </w:rPr>
  </w:style>
  <w:style w:type="paragraph" w:styleId="BodyTextIndent">
    <w:name w:val="Body Text Indent"/>
    <w:basedOn w:val="Normal"/>
    <w:link w:val="BodyTextIndentChar"/>
    <w:unhideWhenUsed/>
    <w:qFormat/>
    <w:rsid w:val="00B01A0D"/>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B01A0D"/>
    <w:rPr>
      <w:rFonts w:ascii="Times New Roman" w:eastAsia="Times New Roman" w:hAnsi="Times New Roman" w:cs="Times New Roman"/>
    </w:rPr>
  </w:style>
  <w:style w:type="paragraph" w:styleId="BodyTextFirstIndent2">
    <w:name w:val="Body Text First Indent 2"/>
    <w:basedOn w:val="BodyTextIndent"/>
    <w:link w:val="BodyTextFirstIndent2Char"/>
    <w:unhideWhenUsed/>
    <w:qFormat/>
    <w:rsid w:val="00B01A0D"/>
    <w:pPr>
      <w:spacing w:after="0"/>
      <w:ind w:firstLine="360"/>
    </w:pPr>
  </w:style>
  <w:style w:type="character" w:customStyle="1" w:styleId="BodyTextFirstIndent2Char">
    <w:name w:val="Body Text First Indent 2 Char"/>
    <w:basedOn w:val="BodyTextIndentChar"/>
    <w:link w:val="BodyTextFirstIndent2"/>
    <w:rsid w:val="00B01A0D"/>
    <w:rPr>
      <w:rFonts w:ascii="Times New Roman" w:eastAsia="Times New Roman" w:hAnsi="Times New Roman" w:cs="Times New Roman"/>
    </w:rPr>
  </w:style>
  <w:style w:type="paragraph" w:styleId="BodyTextIndent2">
    <w:name w:val="Body Text Indent 2"/>
    <w:basedOn w:val="Normal"/>
    <w:link w:val="BodyTextIndent2Char"/>
    <w:unhideWhenUsed/>
    <w:qFormat/>
    <w:rsid w:val="00B01A0D"/>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B01A0D"/>
    <w:rPr>
      <w:rFonts w:ascii="Times New Roman" w:eastAsia="Times New Roman" w:hAnsi="Times New Roman" w:cs="Times New Roman"/>
    </w:rPr>
  </w:style>
  <w:style w:type="paragraph" w:styleId="BodyTextIndent3">
    <w:name w:val="Body Text Indent 3"/>
    <w:basedOn w:val="Normal"/>
    <w:link w:val="BodyTextIndent3Char"/>
    <w:unhideWhenUsed/>
    <w:rsid w:val="00B01A0D"/>
    <w:pPr>
      <w:spacing w:after="120"/>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B01A0D"/>
    <w:rPr>
      <w:rFonts w:ascii="Times New Roman" w:eastAsia="Times New Roman" w:hAnsi="Times New Roman" w:cs="Times New Roman"/>
      <w:sz w:val="16"/>
      <w:szCs w:val="16"/>
    </w:rPr>
  </w:style>
  <w:style w:type="paragraph" w:customStyle="1" w:styleId="Caption1">
    <w:name w:val="Caption1"/>
    <w:basedOn w:val="Normal"/>
    <w:next w:val="Normal"/>
    <w:uiPriority w:val="99"/>
    <w:unhideWhenUsed/>
    <w:qFormat/>
    <w:rsid w:val="00B01A0D"/>
    <w:pPr>
      <w:spacing w:after="200"/>
    </w:pPr>
    <w:rPr>
      <w:rFonts w:ascii="Times New Roman" w:eastAsia="Times New Roman" w:hAnsi="Times New Roman" w:cs="Times New Roman"/>
      <w:i/>
      <w:iCs/>
      <w:color w:val="1F497D"/>
      <w:sz w:val="18"/>
      <w:szCs w:val="18"/>
    </w:rPr>
  </w:style>
  <w:style w:type="paragraph" w:styleId="Closing">
    <w:name w:val="Closing"/>
    <w:basedOn w:val="Normal"/>
    <w:link w:val="ClosingChar"/>
    <w:unhideWhenUsed/>
    <w:rsid w:val="00B01A0D"/>
    <w:pPr>
      <w:ind w:left="4320"/>
    </w:pPr>
    <w:rPr>
      <w:rFonts w:ascii="Times New Roman" w:eastAsia="Times New Roman" w:hAnsi="Times New Roman" w:cs="Times New Roman"/>
    </w:rPr>
  </w:style>
  <w:style w:type="character" w:customStyle="1" w:styleId="ClosingChar">
    <w:name w:val="Closing Char"/>
    <w:basedOn w:val="DefaultParagraphFont"/>
    <w:link w:val="Closing"/>
    <w:rsid w:val="00B01A0D"/>
    <w:rPr>
      <w:rFonts w:ascii="Times New Roman" w:eastAsia="Times New Roman" w:hAnsi="Times New Roman" w:cs="Times New Roman"/>
    </w:rPr>
  </w:style>
  <w:style w:type="paragraph" w:styleId="Date">
    <w:name w:val="Date"/>
    <w:basedOn w:val="Normal"/>
    <w:next w:val="Normal"/>
    <w:link w:val="DateChar"/>
    <w:unhideWhenUsed/>
    <w:rsid w:val="00B01A0D"/>
    <w:rPr>
      <w:rFonts w:ascii="Times New Roman" w:eastAsia="Times New Roman" w:hAnsi="Times New Roman" w:cs="Times New Roman"/>
    </w:rPr>
  </w:style>
  <w:style w:type="character" w:customStyle="1" w:styleId="DateChar">
    <w:name w:val="Date Char"/>
    <w:basedOn w:val="DefaultParagraphFont"/>
    <w:link w:val="Date"/>
    <w:rsid w:val="00B01A0D"/>
    <w:rPr>
      <w:rFonts w:ascii="Times New Roman" w:eastAsia="Times New Roman" w:hAnsi="Times New Roman" w:cs="Times New Roman"/>
    </w:rPr>
  </w:style>
  <w:style w:type="paragraph" w:styleId="DocumentMap">
    <w:name w:val="Document Map"/>
    <w:basedOn w:val="Normal"/>
    <w:link w:val="DocumentMapChar"/>
    <w:unhideWhenUsed/>
    <w:rsid w:val="00B01A0D"/>
    <w:rPr>
      <w:rFonts w:ascii="Segoe UI" w:eastAsia="Times New Roman" w:hAnsi="Segoe UI" w:cs="Segoe UI"/>
      <w:sz w:val="16"/>
      <w:szCs w:val="16"/>
    </w:rPr>
  </w:style>
  <w:style w:type="character" w:customStyle="1" w:styleId="DocumentMapChar">
    <w:name w:val="Document Map Char"/>
    <w:basedOn w:val="DefaultParagraphFont"/>
    <w:link w:val="DocumentMap"/>
    <w:rsid w:val="00B01A0D"/>
    <w:rPr>
      <w:rFonts w:ascii="Segoe UI" w:eastAsia="Times New Roman" w:hAnsi="Segoe UI" w:cs="Segoe UI"/>
      <w:sz w:val="16"/>
      <w:szCs w:val="16"/>
    </w:rPr>
  </w:style>
  <w:style w:type="paragraph" w:styleId="E-mailSignature">
    <w:name w:val="E-mail Signature"/>
    <w:basedOn w:val="Normal"/>
    <w:link w:val="E-mailSignatureChar"/>
    <w:unhideWhenUsed/>
    <w:rsid w:val="00B01A0D"/>
    <w:rPr>
      <w:rFonts w:ascii="Times New Roman" w:eastAsia="Times New Roman" w:hAnsi="Times New Roman" w:cs="Times New Roman"/>
    </w:rPr>
  </w:style>
  <w:style w:type="character" w:customStyle="1" w:styleId="E-mailSignatureChar">
    <w:name w:val="E-mail Signature Char"/>
    <w:basedOn w:val="DefaultParagraphFont"/>
    <w:link w:val="E-mailSignature"/>
    <w:rsid w:val="00B01A0D"/>
    <w:rPr>
      <w:rFonts w:ascii="Times New Roman" w:eastAsia="Times New Roman" w:hAnsi="Times New Roman" w:cs="Times New Roman"/>
    </w:rPr>
  </w:style>
  <w:style w:type="paragraph" w:customStyle="1" w:styleId="EnvelopeAddress1">
    <w:name w:val="Envelope Address1"/>
    <w:basedOn w:val="Normal"/>
    <w:next w:val="EnvelopeAddress"/>
    <w:unhideWhenUsed/>
    <w:rsid w:val="00B01A0D"/>
    <w:pPr>
      <w:framePr w:w="7920" w:h="1980" w:hRule="exact" w:hSpace="180" w:wrap="auto" w:hAnchor="page" w:xAlign="center" w:yAlign="bottom"/>
      <w:ind w:left="2880"/>
    </w:pPr>
    <w:rPr>
      <w:rFonts w:ascii="Cambria" w:eastAsia="Times New Roman" w:hAnsi="Cambria" w:cs="Times New Roman"/>
    </w:rPr>
  </w:style>
  <w:style w:type="paragraph" w:customStyle="1" w:styleId="EnvelopeReturn1">
    <w:name w:val="Envelope Return1"/>
    <w:basedOn w:val="Normal"/>
    <w:next w:val="EnvelopeReturn"/>
    <w:unhideWhenUsed/>
    <w:rsid w:val="00B01A0D"/>
    <w:rPr>
      <w:rFonts w:ascii="Cambria" w:eastAsia="Times New Roman" w:hAnsi="Cambria" w:cs="Times New Roman"/>
      <w:sz w:val="20"/>
      <w:szCs w:val="20"/>
    </w:rPr>
  </w:style>
  <w:style w:type="paragraph" w:styleId="HTMLAddress">
    <w:name w:val="HTML Address"/>
    <w:basedOn w:val="Normal"/>
    <w:link w:val="HTMLAddressChar"/>
    <w:semiHidden/>
    <w:unhideWhenUsed/>
    <w:rsid w:val="00B01A0D"/>
    <w:rPr>
      <w:rFonts w:ascii="Times New Roman" w:eastAsia="Times New Roman" w:hAnsi="Times New Roman" w:cs="Times New Roman"/>
      <w:i/>
      <w:iCs/>
    </w:rPr>
  </w:style>
  <w:style w:type="character" w:customStyle="1" w:styleId="HTMLAddressChar">
    <w:name w:val="HTML Address Char"/>
    <w:basedOn w:val="DefaultParagraphFont"/>
    <w:link w:val="HTMLAddress"/>
    <w:semiHidden/>
    <w:rsid w:val="00B01A0D"/>
    <w:rPr>
      <w:rFonts w:ascii="Times New Roman" w:eastAsia="Times New Roman" w:hAnsi="Times New Roman" w:cs="Times New Roman"/>
      <w:i/>
      <w:iCs/>
    </w:rPr>
  </w:style>
  <w:style w:type="paragraph" w:styleId="HTMLPreformatted">
    <w:name w:val="HTML Preformatted"/>
    <w:basedOn w:val="Normal"/>
    <w:link w:val="HTMLPreformattedChar"/>
    <w:semiHidden/>
    <w:unhideWhenUsed/>
    <w:rsid w:val="00B01A0D"/>
    <w:rPr>
      <w:rFonts w:ascii="Consolas" w:eastAsia="Times New Roman" w:hAnsi="Consolas" w:cs="Times New Roman"/>
      <w:sz w:val="20"/>
      <w:szCs w:val="20"/>
    </w:rPr>
  </w:style>
  <w:style w:type="character" w:customStyle="1" w:styleId="HTMLPreformattedChar">
    <w:name w:val="HTML Preformatted Char"/>
    <w:basedOn w:val="DefaultParagraphFont"/>
    <w:link w:val="HTMLPreformatted"/>
    <w:semiHidden/>
    <w:rsid w:val="00B01A0D"/>
    <w:rPr>
      <w:rFonts w:ascii="Consolas" w:eastAsia="Times New Roman" w:hAnsi="Consolas" w:cs="Times New Roman"/>
      <w:sz w:val="20"/>
      <w:szCs w:val="20"/>
    </w:rPr>
  </w:style>
  <w:style w:type="paragraph" w:styleId="Index1">
    <w:name w:val="index 1"/>
    <w:basedOn w:val="Normal"/>
    <w:next w:val="Normal"/>
    <w:autoRedefine/>
    <w:unhideWhenUsed/>
    <w:rsid w:val="00B01A0D"/>
    <w:pPr>
      <w:ind w:left="240" w:hanging="240"/>
    </w:pPr>
    <w:rPr>
      <w:rFonts w:ascii="Times New Roman" w:eastAsia="Times New Roman" w:hAnsi="Times New Roman" w:cs="Times New Roman"/>
    </w:rPr>
  </w:style>
  <w:style w:type="paragraph" w:styleId="Index2">
    <w:name w:val="index 2"/>
    <w:basedOn w:val="Normal"/>
    <w:next w:val="Normal"/>
    <w:autoRedefine/>
    <w:unhideWhenUsed/>
    <w:rsid w:val="00B01A0D"/>
    <w:pPr>
      <w:ind w:left="480" w:hanging="240"/>
    </w:pPr>
    <w:rPr>
      <w:rFonts w:ascii="Times New Roman" w:eastAsia="Times New Roman" w:hAnsi="Times New Roman" w:cs="Times New Roman"/>
    </w:rPr>
  </w:style>
  <w:style w:type="paragraph" w:styleId="Index3">
    <w:name w:val="index 3"/>
    <w:basedOn w:val="Normal"/>
    <w:next w:val="Normal"/>
    <w:autoRedefine/>
    <w:unhideWhenUsed/>
    <w:rsid w:val="00B01A0D"/>
    <w:pPr>
      <w:ind w:left="720" w:hanging="240"/>
    </w:pPr>
    <w:rPr>
      <w:rFonts w:ascii="Times New Roman" w:eastAsia="Times New Roman" w:hAnsi="Times New Roman" w:cs="Times New Roman"/>
    </w:rPr>
  </w:style>
  <w:style w:type="paragraph" w:styleId="Index4">
    <w:name w:val="index 4"/>
    <w:basedOn w:val="Normal"/>
    <w:next w:val="Normal"/>
    <w:autoRedefine/>
    <w:unhideWhenUsed/>
    <w:rsid w:val="00B01A0D"/>
    <w:pPr>
      <w:ind w:left="960" w:hanging="240"/>
    </w:pPr>
    <w:rPr>
      <w:rFonts w:ascii="Times New Roman" w:eastAsia="Times New Roman" w:hAnsi="Times New Roman" w:cs="Times New Roman"/>
    </w:rPr>
  </w:style>
  <w:style w:type="paragraph" w:styleId="Index5">
    <w:name w:val="index 5"/>
    <w:basedOn w:val="Normal"/>
    <w:next w:val="Normal"/>
    <w:autoRedefine/>
    <w:unhideWhenUsed/>
    <w:rsid w:val="00B01A0D"/>
    <w:pPr>
      <w:ind w:left="1200" w:hanging="240"/>
    </w:pPr>
    <w:rPr>
      <w:rFonts w:ascii="Times New Roman" w:eastAsia="Times New Roman" w:hAnsi="Times New Roman" w:cs="Times New Roman"/>
    </w:rPr>
  </w:style>
  <w:style w:type="paragraph" w:styleId="Index6">
    <w:name w:val="index 6"/>
    <w:basedOn w:val="Normal"/>
    <w:next w:val="Normal"/>
    <w:autoRedefine/>
    <w:unhideWhenUsed/>
    <w:rsid w:val="00B01A0D"/>
    <w:pPr>
      <w:ind w:left="1440" w:hanging="240"/>
    </w:pPr>
    <w:rPr>
      <w:rFonts w:ascii="Times New Roman" w:eastAsia="Times New Roman" w:hAnsi="Times New Roman" w:cs="Times New Roman"/>
    </w:rPr>
  </w:style>
  <w:style w:type="paragraph" w:styleId="Index7">
    <w:name w:val="index 7"/>
    <w:basedOn w:val="Normal"/>
    <w:next w:val="Normal"/>
    <w:autoRedefine/>
    <w:unhideWhenUsed/>
    <w:rsid w:val="00B01A0D"/>
    <w:pPr>
      <w:ind w:left="1680" w:hanging="240"/>
    </w:pPr>
    <w:rPr>
      <w:rFonts w:ascii="Times New Roman" w:eastAsia="Times New Roman" w:hAnsi="Times New Roman" w:cs="Times New Roman"/>
    </w:rPr>
  </w:style>
  <w:style w:type="paragraph" w:styleId="Index8">
    <w:name w:val="index 8"/>
    <w:basedOn w:val="Normal"/>
    <w:next w:val="Normal"/>
    <w:autoRedefine/>
    <w:unhideWhenUsed/>
    <w:rsid w:val="00B01A0D"/>
    <w:pPr>
      <w:ind w:left="1920" w:hanging="240"/>
    </w:pPr>
    <w:rPr>
      <w:rFonts w:ascii="Times New Roman" w:eastAsia="Times New Roman" w:hAnsi="Times New Roman" w:cs="Times New Roman"/>
    </w:rPr>
  </w:style>
  <w:style w:type="paragraph" w:styleId="Index9">
    <w:name w:val="index 9"/>
    <w:basedOn w:val="Normal"/>
    <w:next w:val="Normal"/>
    <w:autoRedefine/>
    <w:unhideWhenUsed/>
    <w:rsid w:val="00B01A0D"/>
    <w:pPr>
      <w:ind w:left="2160" w:hanging="240"/>
    </w:pPr>
    <w:rPr>
      <w:rFonts w:ascii="Times New Roman" w:eastAsia="Times New Roman" w:hAnsi="Times New Roman" w:cs="Times New Roman"/>
    </w:rPr>
  </w:style>
  <w:style w:type="paragraph" w:customStyle="1" w:styleId="IndexHeading1">
    <w:name w:val="Index Heading1"/>
    <w:basedOn w:val="Normal"/>
    <w:next w:val="Index1"/>
    <w:unhideWhenUsed/>
    <w:rsid w:val="00B01A0D"/>
    <w:rPr>
      <w:rFonts w:ascii="Cambria" w:eastAsia="Times New Roman" w:hAnsi="Cambria" w:cs="Times New Roman"/>
      <w:b/>
      <w:bCs/>
    </w:rPr>
  </w:style>
  <w:style w:type="paragraph" w:customStyle="1" w:styleId="IntenseQuote1">
    <w:name w:val="Intense Quote1"/>
    <w:basedOn w:val="Normal"/>
    <w:next w:val="Normal"/>
    <w:uiPriority w:val="99"/>
    <w:qFormat/>
    <w:rsid w:val="00B01A0D"/>
    <w:pPr>
      <w:pBdr>
        <w:top w:val="single" w:sz="4" w:space="10" w:color="4F81BD"/>
        <w:bottom w:val="single" w:sz="4" w:space="10" w:color="4F81BD"/>
      </w:pBdr>
      <w:spacing w:before="360" w:after="360"/>
      <w:ind w:left="864" w:right="864"/>
      <w:jc w:val="center"/>
    </w:pPr>
    <w:rPr>
      <w:rFonts w:ascii="Times New Roman" w:eastAsia="Times New Roman" w:hAnsi="Times New Roman" w:cs="Times New Roman"/>
      <w:i/>
      <w:iCs/>
      <w:color w:val="4F81BD"/>
    </w:rPr>
  </w:style>
  <w:style w:type="character" w:customStyle="1" w:styleId="IntenseQuoteChar">
    <w:name w:val="Intense Quote Char"/>
    <w:basedOn w:val="DefaultParagraphFont"/>
    <w:link w:val="IntenseQuote"/>
    <w:uiPriority w:val="99"/>
    <w:rsid w:val="00B01A0D"/>
    <w:rPr>
      <w:i/>
      <w:iCs/>
      <w:color w:val="4F81BD"/>
    </w:rPr>
  </w:style>
  <w:style w:type="paragraph" w:styleId="List">
    <w:name w:val="List"/>
    <w:basedOn w:val="Normal"/>
    <w:unhideWhenUsed/>
    <w:rsid w:val="00B01A0D"/>
    <w:pPr>
      <w:ind w:left="360" w:hanging="360"/>
      <w:contextualSpacing/>
    </w:pPr>
    <w:rPr>
      <w:rFonts w:ascii="Times New Roman" w:eastAsia="Times New Roman" w:hAnsi="Times New Roman" w:cs="Times New Roman"/>
    </w:rPr>
  </w:style>
  <w:style w:type="paragraph" w:styleId="List2">
    <w:name w:val="List 2"/>
    <w:basedOn w:val="Normal"/>
    <w:rsid w:val="00B01A0D"/>
    <w:pPr>
      <w:ind w:left="720" w:hanging="360"/>
      <w:contextualSpacing/>
    </w:pPr>
    <w:rPr>
      <w:rFonts w:ascii="Times New Roman" w:eastAsia="Times New Roman" w:hAnsi="Times New Roman" w:cs="Times New Roman"/>
    </w:rPr>
  </w:style>
  <w:style w:type="paragraph" w:styleId="List3">
    <w:name w:val="List 3"/>
    <w:basedOn w:val="Normal"/>
    <w:unhideWhenUsed/>
    <w:rsid w:val="00B01A0D"/>
    <w:pPr>
      <w:ind w:left="1080" w:hanging="360"/>
      <w:contextualSpacing/>
    </w:pPr>
    <w:rPr>
      <w:rFonts w:ascii="Times New Roman" w:eastAsia="Times New Roman" w:hAnsi="Times New Roman" w:cs="Times New Roman"/>
    </w:rPr>
  </w:style>
  <w:style w:type="paragraph" w:styleId="List4">
    <w:name w:val="List 4"/>
    <w:basedOn w:val="Normal"/>
    <w:unhideWhenUsed/>
    <w:rsid w:val="00B01A0D"/>
    <w:pPr>
      <w:ind w:left="1440" w:hanging="360"/>
      <w:contextualSpacing/>
    </w:pPr>
    <w:rPr>
      <w:rFonts w:ascii="Times New Roman" w:eastAsia="Times New Roman" w:hAnsi="Times New Roman" w:cs="Times New Roman"/>
    </w:rPr>
  </w:style>
  <w:style w:type="paragraph" w:styleId="List5">
    <w:name w:val="List 5"/>
    <w:basedOn w:val="Normal"/>
    <w:unhideWhenUsed/>
    <w:rsid w:val="00B01A0D"/>
    <w:pPr>
      <w:ind w:left="1800" w:hanging="360"/>
      <w:contextualSpacing/>
    </w:pPr>
    <w:rPr>
      <w:rFonts w:ascii="Times New Roman" w:eastAsia="Times New Roman" w:hAnsi="Times New Roman" w:cs="Times New Roman"/>
    </w:rPr>
  </w:style>
  <w:style w:type="paragraph" w:styleId="ListBullet">
    <w:name w:val="List Bullet"/>
    <w:basedOn w:val="Normal"/>
    <w:semiHidden/>
    <w:unhideWhenUsed/>
    <w:qFormat/>
    <w:rsid w:val="00B01A0D"/>
    <w:pPr>
      <w:numPr>
        <w:numId w:val="7"/>
      </w:numPr>
      <w:contextualSpacing/>
    </w:pPr>
    <w:rPr>
      <w:rFonts w:ascii="Times New Roman" w:eastAsia="Times New Roman" w:hAnsi="Times New Roman" w:cs="Times New Roman"/>
    </w:rPr>
  </w:style>
  <w:style w:type="paragraph" w:styleId="ListBullet2">
    <w:name w:val="List Bullet 2"/>
    <w:basedOn w:val="Normal"/>
    <w:unhideWhenUsed/>
    <w:rsid w:val="00B01A0D"/>
    <w:pPr>
      <w:numPr>
        <w:numId w:val="8"/>
      </w:numPr>
      <w:contextualSpacing/>
    </w:pPr>
    <w:rPr>
      <w:rFonts w:ascii="Times New Roman" w:eastAsia="Times New Roman" w:hAnsi="Times New Roman" w:cs="Times New Roman"/>
    </w:rPr>
  </w:style>
  <w:style w:type="paragraph" w:styleId="ListBullet3">
    <w:name w:val="List Bullet 3"/>
    <w:basedOn w:val="Normal"/>
    <w:unhideWhenUsed/>
    <w:rsid w:val="00B01A0D"/>
    <w:pPr>
      <w:numPr>
        <w:numId w:val="9"/>
      </w:numPr>
      <w:contextualSpacing/>
    </w:pPr>
    <w:rPr>
      <w:rFonts w:ascii="Times New Roman" w:eastAsia="Times New Roman" w:hAnsi="Times New Roman" w:cs="Times New Roman"/>
    </w:rPr>
  </w:style>
  <w:style w:type="paragraph" w:styleId="ListBullet4">
    <w:name w:val="List Bullet 4"/>
    <w:basedOn w:val="Normal"/>
    <w:unhideWhenUsed/>
    <w:rsid w:val="00B01A0D"/>
    <w:pPr>
      <w:numPr>
        <w:numId w:val="10"/>
      </w:numPr>
      <w:contextualSpacing/>
    </w:pPr>
    <w:rPr>
      <w:rFonts w:ascii="Times New Roman" w:eastAsia="Times New Roman" w:hAnsi="Times New Roman" w:cs="Times New Roman"/>
    </w:rPr>
  </w:style>
  <w:style w:type="paragraph" w:styleId="ListBullet5">
    <w:name w:val="List Bullet 5"/>
    <w:basedOn w:val="Normal"/>
    <w:unhideWhenUsed/>
    <w:rsid w:val="00B01A0D"/>
    <w:pPr>
      <w:numPr>
        <w:numId w:val="11"/>
      </w:numPr>
      <w:contextualSpacing/>
    </w:pPr>
    <w:rPr>
      <w:rFonts w:ascii="Times New Roman" w:eastAsia="Times New Roman" w:hAnsi="Times New Roman" w:cs="Times New Roman"/>
    </w:rPr>
  </w:style>
  <w:style w:type="paragraph" w:styleId="ListContinue">
    <w:name w:val="List Continue"/>
    <w:basedOn w:val="Normal"/>
    <w:unhideWhenUsed/>
    <w:rsid w:val="00B01A0D"/>
    <w:pPr>
      <w:spacing w:after="120"/>
      <w:ind w:left="360"/>
      <w:contextualSpacing/>
    </w:pPr>
    <w:rPr>
      <w:rFonts w:ascii="Times New Roman" w:eastAsia="Times New Roman" w:hAnsi="Times New Roman" w:cs="Times New Roman"/>
    </w:rPr>
  </w:style>
  <w:style w:type="paragraph" w:styleId="ListContinue2">
    <w:name w:val="List Continue 2"/>
    <w:basedOn w:val="Normal"/>
    <w:unhideWhenUsed/>
    <w:rsid w:val="00B01A0D"/>
    <w:pPr>
      <w:spacing w:after="120"/>
      <w:ind w:left="720"/>
      <w:contextualSpacing/>
    </w:pPr>
    <w:rPr>
      <w:rFonts w:ascii="Times New Roman" w:eastAsia="Times New Roman" w:hAnsi="Times New Roman" w:cs="Times New Roman"/>
    </w:rPr>
  </w:style>
  <w:style w:type="paragraph" w:styleId="ListContinue3">
    <w:name w:val="List Continue 3"/>
    <w:basedOn w:val="Normal"/>
    <w:unhideWhenUsed/>
    <w:rsid w:val="00B01A0D"/>
    <w:pPr>
      <w:spacing w:after="120"/>
      <w:ind w:left="1080"/>
      <w:contextualSpacing/>
    </w:pPr>
    <w:rPr>
      <w:rFonts w:ascii="Times New Roman" w:eastAsia="Times New Roman" w:hAnsi="Times New Roman" w:cs="Times New Roman"/>
    </w:rPr>
  </w:style>
  <w:style w:type="paragraph" w:styleId="ListContinue4">
    <w:name w:val="List Continue 4"/>
    <w:basedOn w:val="Normal"/>
    <w:rsid w:val="00B01A0D"/>
    <w:pPr>
      <w:spacing w:after="120"/>
      <w:ind w:left="1440"/>
      <w:contextualSpacing/>
    </w:pPr>
    <w:rPr>
      <w:rFonts w:ascii="Times New Roman" w:eastAsia="Times New Roman" w:hAnsi="Times New Roman" w:cs="Times New Roman"/>
    </w:rPr>
  </w:style>
  <w:style w:type="paragraph" w:styleId="ListContinue5">
    <w:name w:val="List Continue 5"/>
    <w:basedOn w:val="Normal"/>
    <w:rsid w:val="00B01A0D"/>
    <w:pPr>
      <w:spacing w:after="120"/>
      <w:ind w:left="1800"/>
      <w:contextualSpacing/>
    </w:pPr>
    <w:rPr>
      <w:rFonts w:ascii="Times New Roman" w:eastAsia="Times New Roman" w:hAnsi="Times New Roman" w:cs="Times New Roman"/>
    </w:rPr>
  </w:style>
  <w:style w:type="paragraph" w:styleId="ListNumber">
    <w:name w:val="List Number"/>
    <w:basedOn w:val="Normal"/>
    <w:qFormat/>
    <w:rsid w:val="00B01A0D"/>
    <w:pPr>
      <w:numPr>
        <w:numId w:val="12"/>
      </w:numPr>
      <w:contextualSpacing/>
    </w:pPr>
    <w:rPr>
      <w:rFonts w:ascii="Times New Roman" w:eastAsia="Times New Roman" w:hAnsi="Times New Roman" w:cs="Times New Roman"/>
    </w:rPr>
  </w:style>
  <w:style w:type="paragraph" w:styleId="ListNumber2">
    <w:name w:val="List Number 2"/>
    <w:basedOn w:val="Normal"/>
    <w:unhideWhenUsed/>
    <w:rsid w:val="00B01A0D"/>
    <w:pPr>
      <w:numPr>
        <w:numId w:val="13"/>
      </w:numPr>
      <w:contextualSpacing/>
    </w:pPr>
    <w:rPr>
      <w:rFonts w:ascii="Times New Roman" w:eastAsia="Times New Roman" w:hAnsi="Times New Roman" w:cs="Times New Roman"/>
    </w:rPr>
  </w:style>
  <w:style w:type="paragraph" w:styleId="ListNumber3">
    <w:name w:val="List Number 3"/>
    <w:basedOn w:val="Normal"/>
    <w:unhideWhenUsed/>
    <w:rsid w:val="00B01A0D"/>
    <w:pPr>
      <w:numPr>
        <w:numId w:val="14"/>
      </w:numPr>
      <w:contextualSpacing/>
    </w:pPr>
    <w:rPr>
      <w:rFonts w:ascii="Times New Roman" w:eastAsia="Times New Roman" w:hAnsi="Times New Roman" w:cs="Times New Roman"/>
    </w:rPr>
  </w:style>
  <w:style w:type="paragraph" w:styleId="ListNumber4">
    <w:name w:val="List Number 4"/>
    <w:basedOn w:val="Normal"/>
    <w:unhideWhenUsed/>
    <w:rsid w:val="00B01A0D"/>
    <w:pPr>
      <w:numPr>
        <w:numId w:val="15"/>
      </w:numPr>
      <w:contextualSpacing/>
    </w:pPr>
    <w:rPr>
      <w:rFonts w:ascii="Times New Roman" w:eastAsia="Times New Roman" w:hAnsi="Times New Roman" w:cs="Times New Roman"/>
    </w:rPr>
  </w:style>
  <w:style w:type="paragraph" w:styleId="ListNumber5">
    <w:name w:val="List Number 5"/>
    <w:basedOn w:val="Normal"/>
    <w:unhideWhenUsed/>
    <w:rsid w:val="00B01A0D"/>
    <w:pPr>
      <w:numPr>
        <w:numId w:val="16"/>
      </w:numPr>
      <w:contextualSpacing/>
    </w:pPr>
    <w:rPr>
      <w:rFonts w:ascii="Times New Roman" w:eastAsia="Times New Roman" w:hAnsi="Times New Roman" w:cs="Times New Roman"/>
    </w:rPr>
  </w:style>
  <w:style w:type="paragraph" w:styleId="MacroText">
    <w:name w:val="macro"/>
    <w:link w:val="MacroTextChar"/>
    <w:semiHidden/>
    <w:unhideWhenUsed/>
    <w:rsid w:val="00B01A0D"/>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semiHidden/>
    <w:rsid w:val="00B01A0D"/>
    <w:rPr>
      <w:rFonts w:ascii="Consolas" w:eastAsia="Times New Roman" w:hAnsi="Consolas" w:cs="Times New Roman"/>
      <w:sz w:val="20"/>
      <w:szCs w:val="20"/>
    </w:rPr>
  </w:style>
  <w:style w:type="paragraph" w:customStyle="1" w:styleId="MessageHeader1">
    <w:name w:val="Message Header1"/>
    <w:basedOn w:val="Normal"/>
    <w:next w:val="MessageHeader"/>
    <w:link w:val="MessageHeaderChar"/>
    <w:rsid w:val="00B01A0D"/>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cs="Times New Roman"/>
    </w:rPr>
  </w:style>
  <w:style w:type="character" w:customStyle="1" w:styleId="MessageHeaderChar">
    <w:name w:val="Message Header Char"/>
    <w:basedOn w:val="DefaultParagraphFont"/>
    <w:link w:val="MessageHeader1"/>
    <w:rsid w:val="00B01A0D"/>
    <w:rPr>
      <w:rFonts w:ascii="Cambria" w:eastAsia="Times New Roman" w:hAnsi="Cambria" w:cs="Times New Roman"/>
      <w:shd w:val="pct20" w:color="auto" w:fill="auto"/>
    </w:rPr>
  </w:style>
  <w:style w:type="paragraph" w:styleId="NormalIndent">
    <w:name w:val="Normal Indent"/>
    <w:basedOn w:val="Normal"/>
    <w:semiHidden/>
    <w:unhideWhenUsed/>
    <w:rsid w:val="00B01A0D"/>
    <w:pPr>
      <w:ind w:left="720"/>
    </w:pPr>
    <w:rPr>
      <w:rFonts w:ascii="Times New Roman" w:eastAsia="Times New Roman" w:hAnsi="Times New Roman" w:cs="Times New Roman"/>
    </w:rPr>
  </w:style>
  <w:style w:type="paragraph" w:styleId="NoteHeading">
    <w:name w:val="Note Heading"/>
    <w:basedOn w:val="Normal"/>
    <w:next w:val="Normal"/>
    <w:link w:val="NoteHeadingChar"/>
    <w:semiHidden/>
    <w:unhideWhenUsed/>
    <w:rsid w:val="00B01A0D"/>
    <w:rPr>
      <w:rFonts w:ascii="Times New Roman" w:eastAsia="Times New Roman" w:hAnsi="Times New Roman" w:cs="Times New Roman"/>
    </w:rPr>
  </w:style>
  <w:style w:type="character" w:customStyle="1" w:styleId="NoteHeadingChar">
    <w:name w:val="Note Heading Char"/>
    <w:basedOn w:val="DefaultParagraphFont"/>
    <w:link w:val="NoteHeading"/>
    <w:semiHidden/>
    <w:rsid w:val="00B01A0D"/>
    <w:rPr>
      <w:rFonts w:ascii="Times New Roman" w:eastAsia="Times New Roman" w:hAnsi="Times New Roman" w:cs="Times New Roman"/>
    </w:rPr>
  </w:style>
  <w:style w:type="paragraph" w:customStyle="1" w:styleId="Quote1">
    <w:name w:val="Quote1"/>
    <w:basedOn w:val="Normal"/>
    <w:next w:val="Normal"/>
    <w:uiPriority w:val="99"/>
    <w:qFormat/>
    <w:rsid w:val="00B01A0D"/>
    <w:pPr>
      <w:spacing w:before="200" w:after="160"/>
      <w:ind w:left="864" w:right="864"/>
      <w:jc w:val="center"/>
    </w:pPr>
    <w:rPr>
      <w:rFonts w:ascii="Times New Roman" w:eastAsia="Times New Roman" w:hAnsi="Times New Roman" w:cs="Times New Roman"/>
      <w:i/>
      <w:iCs/>
      <w:color w:val="404040"/>
    </w:rPr>
  </w:style>
  <w:style w:type="character" w:customStyle="1" w:styleId="QuoteChar">
    <w:name w:val="Quote Char"/>
    <w:basedOn w:val="DefaultParagraphFont"/>
    <w:link w:val="Quote"/>
    <w:uiPriority w:val="99"/>
    <w:rsid w:val="00B01A0D"/>
    <w:rPr>
      <w:i/>
      <w:iCs/>
      <w:color w:val="404040"/>
    </w:rPr>
  </w:style>
  <w:style w:type="paragraph" w:styleId="Salutation">
    <w:name w:val="Salutation"/>
    <w:basedOn w:val="Normal"/>
    <w:next w:val="Normal"/>
    <w:link w:val="SalutationChar"/>
    <w:unhideWhenUsed/>
    <w:rsid w:val="00B01A0D"/>
    <w:rPr>
      <w:rFonts w:ascii="Times New Roman" w:eastAsia="Times New Roman" w:hAnsi="Times New Roman" w:cs="Times New Roman"/>
    </w:rPr>
  </w:style>
  <w:style w:type="character" w:customStyle="1" w:styleId="SalutationChar">
    <w:name w:val="Salutation Char"/>
    <w:basedOn w:val="DefaultParagraphFont"/>
    <w:link w:val="Salutation"/>
    <w:rsid w:val="00B01A0D"/>
    <w:rPr>
      <w:rFonts w:ascii="Times New Roman" w:eastAsia="Times New Roman" w:hAnsi="Times New Roman" w:cs="Times New Roman"/>
    </w:rPr>
  </w:style>
  <w:style w:type="paragraph" w:styleId="Signature">
    <w:name w:val="Signature"/>
    <w:basedOn w:val="Normal"/>
    <w:link w:val="SignatureChar"/>
    <w:uiPriority w:val="29"/>
    <w:unhideWhenUsed/>
    <w:qFormat/>
    <w:rsid w:val="00B01A0D"/>
    <w:pPr>
      <w:ind w:left="4320"/>
    </w:pPr>
    <w:rPr>
      <w:rFonts w:ascii="Times New Roman" w:eastAsia="Times New Roman" w:hAnsi="Times New Roman" w:cs="Times New Roman"/>
    </w:rPr>
  </w:style>
  <w:style w:type="character" w:customStyle="1" w:styleId="SignatureChar">
    <w:name w:val="Signature Char"/>
    <w:basedOn w:val="DefaultParagraphFont"/>
    <w:link w:val="Signature"/>
    <w:uiPriority w:val="29"/>
    <w:rsid w:val="00B01A0D"/>
    <w:rPr>
      <w:rFonts w:ascii="Times New Roman" w:eastAsia="Times New Roman" w:hAnsi="Times New Roman" w:cs="Times New Roman"/>
    </w:rPr>
  </w:style>
  <w:style w:type="paragraph" w:styleId="TableofAuthorities">
    <w:name w:val="table of authorities"/>
    <w:basedOn w:val="Normal"/>
    <w:next w:val="Normal"/>
    <w:unhideWhenUsed/>
    <w:rsid w:val="00B01A0D"/>
    <w:pPr>
      <w:ind w:left="240" w:hanging="240"/>
    </w:pPr>
    <w:rPr>
      <w:rFonts w:ascii="Times New Roman" w:eastAsia="Times New Roman" w:hAnsi="Times New Roman" w:cs="Times New Roman"/>
    </w:rPr>
  </w:style>
  <w:style w:type="paragraph" w:styleId="TableofFigures">
    <w:name w:val="table of figures"/>
    <w:basedOn w:val="Normal"/>
    <w:next w:val="Normal"/>
    <w:unhideWhenUsed/>
    <w:rsid w:val="00B01A0D"/>
    <w:rPr>
      <w:rFonts w:ascii="Times New Roman" w:eastAsia="Times New Roman" w:hAnsi="Times New Roman" w:cs="Times New Roman"/>
    </w:rPr>
  </w:style>
  <w:style w:type="paragraph" w:customStyle="1" w:styleId="TOAHeading1">
    <w:name w:val="TOA Heading1"/>
    <w:basedOn w:val="Normal"/>
    <w:next w:val="Normal"/>
    <w:rsid w:val="00B01A0D"/>
    <w:pPr>
      <w:spacing w:before="120"/>
    </w:pPr>
    <w:rPr>
      <w:rFonts w:ascii="Cambria" w:eastAsia="Times New Roman" w:hAnsi="Cambria" w:cs="Times New Roman"/>
      <w:b/>
      <w:bCs/>
    </w:rPr>
  </w:style>
  <w:style w:type="paragraph" w:styleId="TOC1">
    <w:name w:val="toc 1"/>
    <w:basedOn w:val="Normal"/>
    <w:next w:val="Normal"/>
    <w:autoRedefine/>
    <w:unhideWhenUsed/>
    <w:rsid w:val="00B01A0D"/>
    <w:pPr>
      <w:spacing w:after="100"/>
    </w:pPr>
    <w:rPr>
      <w:rFonts w:ascii="Times New Roman" w:eastAsia="Times New Roman" w:hAnsi="Times New Roman" w:cs="Times New Roman"/>
    </w:rPr>
  </w:style>
  <w:style w:type="paragraph" w:styleId="TOC2">
    <w:name w:val="toc 2"/>
    <w:basedOn w:val="Normal"/>
    <w:next w:val="Normal"/>
    <w:autoRedefine/>
    <w:unhideWhenUsed/>
    <w:rsid w:val="00B01A0D"/>
    <w:pPr>
      <w:spacing w:after="100"/>
      <w:ind w:left="240"/>
    </w:pPr>
    <w:rPr>
      <w:rFonts w:ascii="Times New Roman" w:eastAsia="Times New Roman" w:hAnsi="Times New Roman" w:cs="Times New Roman"/>
    </w:rPr>
  </w:style>
  <w:style w:type="paragraph" w:styleId="TOC3">
    <w:name w:val="toc 3"/>
    <w:basedOn w:val="Normal"/>
    <w:next w:val="Normal"/>
    <w:autoRedefine/>
    <w:unhideWhenUsed/>
    <w:rsid w:val="00B01A0D"/>
    <w:pPr>
      <w:spacing w:after="100"/>
      <w:ind w:left="480"/>
    </w:pPr>
    <w:rPr>
      <w:rFonts w:ascii="Times New Roman" w:eastAsia="Times New Roman" w:hAnsi="Times New Roman" w:cs="Times New Roman"/>
    </w:rPr>
  </w:style>
  <w:style w:type="paragraph" w:styleId="TOC4">
    <w:name w:val="toc 4"/>
    <w:basedOn w:val="Normal"/>
    <w:next w:val="Normal"/>
    <w:autoRedefine/>
    <w:unhideWhenUsed/>
    <w:rsid w:val="00B01A0D"/>
    <w:pPr>
      <w:spacing w:after="100"/>
      <w:ind w:left="720"/>
    </w:pPr>
    <w:rPr>
      <w:rFonts w:ascii="Times New Roman" w:eastAsia="Times New Roman" w:hAnsi="Times New Roman" w:cs="Times New Roman"/>
    </w:rPr>
  </w:style>
  <w:style w:type="paragraph" w:styleId="TOC5">
    <w:name w:val="toc 5"/>
    <w:basedOn w:val="Normal"/>
    <w:next w:val="Normal"/>
    <w:autoRedefine/>
    <w:unhideWhenUsed/>
    <w:rsid w:val="00B01A0D"/>
    <w:pPr>
      <w:spacing w:after="100"/>
      <w:ind w:left="960"/>
    </w:pPr>
    <w:rPr>
      <w:rFonts w:ascii="Times New Roman" w:eastAsia="Times New Roman" w:hAnsi="Times New Roman" w:cs="Times New Roman"/>
    </w:rPr>
  </w:style>
  <w:style w:type="paragraph" w:styleId="TOC6">
    <w:name w:val="toc 6"/>
    <w:basedOn w:val="Normal"/>
    <w:next w:val="Normal"/>
    <w:autoRedefine/>
    <w:unhideWhenUsed/>
    <w:rsid w:val="00B01A0D"/>
    <w:pPr>
      <w:spacing w:after="100"/>
      <w:ind w:left="1200"/>
    </w:pPr>
    <w:rPr>
      <w:rFonts w:ascii="Times New Roman" w:eastAsia="Times New Roman" w:hAnsi="Times New Roman" w:cs="Times New Roman"/>
    </w:rPr>
  </w:style>
  <w:style w:type="paragraph" w:styleId="TOC7">
    <w:name w:val="toc 7"/>
    <w:basedOn w:val="Normal"/>
    <w:next w:val="Normal"/>
    <w:autoRedefine/>
    <w:unhideWhenUsed/>
    <w:rsid w:val="00B01A0D"/>
    <w:pPr>
      <w:spacing w:after="100"/>
      <w:ind w:left="1440"/>
    </w:pPr>
    <w:rPr>
      <w:rFonts w:ascii="Times New Roman" w:eastAsia="Times New Roman" w:hAnsi="Times New Roman" w:cs="Times New Roman"/>
    </w:rPr>
  </w:style>
  <w:style w:type="paragraph" w:styleId="TOC8">
    <w:name w:val="toc 8"/>
    <w:basedOn w:val="Normal"/>
    <w:next w:val="Normal"/>
    <w:autoRedefine/>
    <w:unhideWhenUsed/>
    <w:rsid w:val="00B01A0D"/>
    <w:pPr>
      <w:spacing w:after="100"/>
      <w:ind w:left="1680"/>
    </w:pPr>
    <w:rPr>
      <w:rFonts w:ascii="Times New Roman" w:eastAsia="Times New Roman" w:hAnsi="Times New Roman" w:cs="Times New Roman"/>
    </w:rPr>
  </w:style>
  <w:style w:type="paragraph" w:styleId="TOC9">
    <w:name w:val="toc 9"/>
    <w:basedOn w:val="Normal"/>
    <w:next w:val="Normal"/>
    <w:autoRedefine/>
    <w:unhideWhenUsed/>
    <w:rsid w:val="00B01A0D"/>
    <w:pPr>
      <w:spacing w:after="100"/>
      <w:ind w:left="1920"/>
    </w:pPr>
    <w:rPr>
      <w:rFonts w:ascii="Times New Roman" w:eastAsia="Times New Roman" w:hAnsi="Times New Roman" w:cs="Times New Roman"/>
    </w:rPr>
  </w:style>
  <w:style w:type="paragraph" w:customStyle="1" w:styleId="TOCHeading1">
    <w:name w:val="TOC Heading1"/>
    <w:basedOn w:val="Heading1"/>
    <w:next w:val="Normal"/>
    <w:uiPriority w:val="44"/>
    <w:unhideWhenUsed/>
    <w:qFormat/>
    <w:rsid w:val="00B01A0D"/>
    <w:pPr>
      <w:numPr>
        <w:numId w:val="0"/>
      </w:numPr>
      <w:spacing w:before="240" w:after="0" w:line="240" w:lineRule="auto"/>
      <w:jc w:val="left"/>
      <w:outlineLvl w:val="9"/>
    </w:pPr>
    <w:rPr>
      <w:rFonts w:ascii="Cambria" w:hAnsi="Cambria"/>
      <w:color w:val="365F91"/>
      <w:kern w:val="0"/>
      <w:sz w:val="32"/>
      <w:szCs w:val="32"/>
      <w14:ligatures w14:val="none"/>
    </w:rPr>
  </w:style>
  <w:style w:type="character" w:customStyle="1" w:styleId="TableTextChar">
    <w:name w:val="Table Text Char"/>
    <w:basedOn w:val="DefaultParagraphFont"/>
    <w:link w:val="TableText"/>
    <w:uiPriority w:val="29"/>
    <w:locked/>
    <w:rsid w:val="00B01A0D"/>
  </w:style>
  <w:style w:type="paragraph" w:customStyle="1" w:styleId="TableText">
    <w:name w:val="Table Text"/>
    <w:basedOn w:val="Normal"/>
    <w:link w:val="TableTextChar"/>
    <w:uiPriority w:val="29"/>
    <w:qFormat/>
    <w:rsid w:val="00B01A0D"/>
  </w:style>
  <w:style w:type="character" w:customStyle="1" w:styleId="TableHeadingChar">
    <w:name w:val="Table Heading Char"/>
    <w:basedOn w:val="DefaultParagraphFont"/>
    <w:link w:val="TableHeading"/>
    <w:uiPriority w:val="29"/>
    <w:locked/>
    <w:rsid w:val="00B01A0D"/>
    <w:rPr>
      <w:b/>
    </w:rPr>
  </w:style>
  <w:style w:type="paragraph" w:customStyle="1" w:styleId="TableHeading">
    <w:name w:val="Table Heading"/>
    <w:basedOn w:val="Normal"/>
    <w:link w:val="TableHeadingChar"/>
    <w:uiPriority w:val="29"/>
    <w:qFormat/>
    <w:rsid w:val="00B01A0D"/>
    <w:pPr>
      <w:jc w:val="center"/>
    </w:pPr>
    <w:rPr>
      <w:b/>
    </w:rPr>
  </w:style>
  <w:style w:type="character" w:customStyle="1" w:styleId="TabbedCont1Char">
    <w:name w:val="Tabbed Cont 1 Char"/>
    <w:basedOn w:val="DefaultParagraphFont"/>
    <w:link w:val="TabbedCont1"/>
    <w:locked/>
    <w:rsid w:val="00B01A0D"/>
  </w:style>
  <w:style w:type="paragraph" w:customStyle="1" w:styleId="TabbedCont1">
    <w:name w:val="Tabbed Cont 1"/>
    <w:basedOn w:val="Normal"/>
    <w:link w:val="TabbedCont1Char"/>
    <w:rsid w:val="00B01A0D"/>
    <w:pPr>
      <w:spacing w:after="240"/>
      <w:ind w:firstLine="1440"/>
      <w:jc w:val="both"/>
    </w:pPr>
  </w:style>
  <w:style w:type="character" w:customStyle="1" w:styleId="TabbedCont2Char">
    <w:name w:val="Tabbed Cont 2 Char"/>
    <w:basedOn w:val="DefaultParagraphFont"/>
    <w:link w:val="TabbedCont2"/>
    <w:locked/>
    <w:rsid w:val="00B01A0D"/>
  </w:style>
  <w:style w:type="paragraph" w:customStyle="1" w:styleId="TabbedCont2">
    <w:name w:val="Tabbed Cont 2"/>
    <w:basedOn w:val="TabbedCont1"/>
    <w:link w:val="TabbedCont2Char"/>
    <w:rsid w:val="00B01A0D"/>
    <w:pPr>
      <w:ind w:firstLine="2160"/>
    </w:pPr>
  </w:style>
  <w:style w:type="character" w:customStyle="1" w:styleId="TabbedCont3Char">
    <w:name w:val="Tabbed Cont 3 Char"/>
    <w:basedOn w:val="DefaultParagraphFont"/>
    <w:link w:val="TabbedCont3"/>
    <w:locked/>
    <w:rsid w:val="00B01A0D"/>
  </w:style>
  <w:style w:type="paragraph" w:customStyle="1" w:styleId="TabbedCont3">
    <w:name w:val="Tabbed Cont 3"/>
    <w:basedOn w:val="TabbedCont2"/>
    <w:link w:val="TabbedCont3Char"/>
    <w:rsid w:val="00B01A0D"/>
    <w:pPr>
      <w:ind w:firstLine="2880"/>
    </w:pPr>
  </w:style>
  <w:style w:type="character" w:customStyle="1" w:styleId="TabbedCont4Char">
    <w:name w:val="Tabbed Cont 4 Char"/>
    <w:basedOn w:val="DefaultParagraphFont"/>
    <w:link w:val="TabbedCont4"/>
    <w:locked/>
    <w:rsid w:val="00B01A0D"/>
  </w:style>
  <w:style w:type="paragraph" w:customStyle="1" w:styleId="TabbedCont4">
    <w:name w:val="Tabbed Cont 4"/>
    <w:basedOn w:val="TabbedCont3"/>
    <w:link w:val="TabbedCont4Char"/>
    <w:rsid w:val="00B01A0D"/>
    <w:pPr>
      <w:ind w:firstLine="3600"/>
    </w:pPr>
  </w:style>
  <w:style w:type="character" w:customStyle="1" w:styleId="TabbedCont5Char">
    <w:name w:val="Tabbed Cont 5 Char"/>
    <w:basedOn w:val="DefaultParagraphFont"/>
    <w:link w:val="TabbedCont5"/>
    <w:locked/>
    <w:rsid w:val="00B01A0D"/>
  </w:style>
  <w:style w:type="paragraph" w:customStyle="1" w:styleId="TabbedCont5">
    <w:name w:val="Tabbed Cont 5"/>
    <w:basedOn w:val="TabbedCont4"/>
    <w:link w:val="TabbedCont5Char"/>
    <w:rsid w:val="00B01A0D"/>
    <w:pPr>
      <w:ind w:firstLine="4320"/>
    </w:pPr>
  </w:style>
  <w:style w:type="character" w:customStyle="1" w:styleId="TabbedCont6Char">
    <w:name w:val="Tabbed Cont 6 Char"/>
    <w:basedOn w:val="DefaultParagraphFont"/>
    <w:link w:val="TabbedCont6"/>
    <w:locked/>
    <w:rsid w:val="00B01A0D"/>
  </w:style>
  <w:style w:type="paragraph" w:customStyle="1" w:styleId="TabbedCont6">
    <w:name w:val="Tabbed Cont 6"/>
    <w:basedOn w:val="TabbedCont5"/>
    <w:link w:val="TabbedCont6Char"/>
    <w:rsid w:val="00B01A0D"/>
    <w:pPr>
      <w:ind w:firstLine="5040"/>
    </w:pPr>
  </w:style>
  <w:style w:type="character" w:customStyle="1" w:styleId="TabbedCont7Char">
    <w:name w:val="Tabbed Cont 7 Char"/>
    <w:basedOn w:val="DefaultParagraphFont"/>
    <w:link w:val="TabbedCont7"/>
    <w:locked/>
    <w:rsid w:val="00B01A0D"/>
  </w:style>
  <w:style w:type="paragraph" w:customStyle="1" w:styleId="TabbedCont7">
    <w:name w:val="Tabbed Cont 7"/>
    <w:basedOn w:val="TabbedCont6"/>
    <w:link w:val="TabbedCont7Char"/>
    <w:rsid w:val="00B01A0D"/>
    <w:pPr>
      <w:ind w:firstLine="5760"/>
    </w:pPr>
  </w:style>
  <w:style w:type="character" w:customStyle="1" w:styleId="TabbedCont8Char">
    <w:name w:val="Tabbed Cont 8 Char"/>
    <w:basedOn w:val="DefaultParagraphFont"/>
    <w:link w:val="TabbedCont8"/>
    <w:locked/>
    <w:rsid w:val="00B01A0D"/>
  </w:style>
  <w:style w:type="paragraph" w:customStyle="1" w:styleId="TabbedCont8">
    <w:name w:val="Tabbed Cont 8"/>
    <w:basedOn w:val="TabbedCont7"/>
    <w:link w:val="TabbedCont8Char"/>
    <w:rsid w:val="00B01A0D"/>
    <w:pPr>
      <w:ind w:firstLine="6480"/>
    </w:pPr>
  </w:style>
  <w:style w:type="character" w:customStyle="1" w:styleId="TabbedCont9Char">
    <w:name w:val="Tabbed Cont 9 Char"/>
    <w:basedOn w:val="DefaultParagraphFont"/>
    <w:link w:val="TabbedCont9"/>
    <w:locked/>
    <w:rsid w:val="00B01A0D"/>
  </w:style>
  <w:style w:type="paragraph" w:customStyle="1" w:styleId="TabbedCont9">
    <w:name w:val="Tabbed Cont 9"/>
    <w:basedOn w:val="TabbedCont8"/>
    <w:link w:val="TabbedCont9Char"/>
    <w:rsid w:val="00B01A0D"/>
    <w:pPr>
      <w:ind w:firstLine="7200"/>
    </w:pPr>
  </w:style>
  <w:style w:type="character" w:customStyle="1" w:styleId="TabbedL1Char">
    <w:name w:val="Tabbed_L1 Char"/>
    <w:basedOn w:val="DefaultParagraphFont"/>
    <w:link w:val="TabbedL1"/>
    <w:locked/>
    <w:rsid w:val="00B01A0D"/>
  </w:style>
  <w:style w:type="paragraph" w:customStyle="1" w:styleId="TabbedL1">
    <w:name w:val="Tabbed_L1"/>
    <w:basedOn w:val="Normal"/>
    <w:next w:val="BodyText"/>
    <w:link w:val="TabbedL1Char"/>
    <w:rsid w:val="00B01A0D"/>
    <w:pPr>
      <w:spacing w:after="240"/>
      <w:jc w:val="both"/>
      <w:outlineLvl w:val="0"/>
    </w:pPr>
  </w:style>
  <w:style w:type="character" w:customStyle="1" w:styleId="TabbedL2Char">
    <w:name w:val="Tabbed_L2 Char"/>
    <w:basedOn w:val="DefaultParagraphFont"/>
    <w:link w:val="TabbedL2"/>
    <w:locked/>
    <w:rsid w:val="00B01A0D"/>
  </w:style>
  <w:style w:type="paragraph" w:customStyle="1" w:styleId="TabbedL2">
    <w:name w:val="Tabbed_L2"/>
    <w:basedOn w:val="TabbedL1"/>
    <w:next w:val="BodyText"/>
    <w:link w:val="TabbedL2Char"/>
    <w:rsid w:val="00B01A0D"/>
    <w:pPr>
      <w:outlineLvl w:val="1"/>
    </w:pPr>
  </w:style>
  <w:style w:type="character" w:customStyle="1" w:styleId="TabbedL3Char">
    <w:name w:val="Tabbed_L3 Char"/>
    <w:basedOn w:val="DefaultParagraphFont"/>
    <w:link w:val="TabbedL3"/>
    <w:locked/>
    <w:rsid w:val="00B01A0D"/>
  </w:style>
  <w:style w:type="paragraph" w:customStyle="1" w:styleId="TabbedL3">
    <w:name w:val="Tabbed_L3"/>
    <w:basedOn w:val="TabbedL2"/>
    <w:next w:val="BodyText"/>
    <w:link w:val="TabbedL3Char"/>
    <w:rsid w:val="00B01A0D"/>
    <w:pPr>
      <w:outlineLvl w:val="2"/>
    </w:pPr>
  </w:style>
  <w:style w:type="character" w:customStyle="1" w:styleId="TabbedL4Char">
    <w:name w:val="Tabbed_L4 Char"/>
    <w:basedOn w:val="DefaultParagraphFont"/>
    <w:link w:val="TabbedL4"/>
    <w:locked/>
    <w:rsid w:val="00B01A0D"/>
  </w:style>
  <w:style w:type="paragraph" w:customStyle="1" w:styleId="TabbedL4">
    <w:name w:val="Tabbed_L4"/>
    <w:basedOn w:val="TabbedL3"/>
    <w:next w:val="BodyText"/>
    <w:link w:val="TabbedL4Char"/>
    <w:rsid w:val="00B01A0D"/>
    <w:pPr>
      <w:outlineLvl w:val="3"/>
    </w:pPr>
  </w:style>
  <w:style w:type="character" w:customStyle="1" w:styleId="TabbedL5Char">
    <w:name w:val="Tabbed_L5 Char"/>
    <w:basedOn w:val="DefaultParagraphFont"/>
    <w:link w:val="TabbedL5"/>
    <w:locked/>
    <w:rsid w:val="00B01A0D"/>
  </w:style>
  <w:style w:type="paragraph" w:customStyle="1" w:styleId="TabbedL5">
    <w:name w:val="Tabbed_L5"/>
    <w:basedOn w:val="TabbedL4"/>
    <w:next w:val="BodyText"/>
    <w:link w:val="TabbedL5Char"/>
    <w:rsid w:val="00B01A0D"/>
    <w:pPr>
      <w:outlineLvl w:val="4"/>
    </w:pPr>
  </w:style>
  <w:style w:type="character" w:customStyle="1" w:styleId="TabbedL6Char">
    <w:name w:val="Tabbed_L6 Char"/>
    <w:basedOn w:val="DefaultParagraphFont"/>
    <w:link w:val="TabbedL6"/>
    <w:locked/>
    <w:rsid w:val="00B01A0D"/>
  </w:style>
  <w:style w:type="paragraph" w:customStyle="1" w:styleId="TabbedL6">
    <w:name w:val="Tabbed_L6"/>
    <w:basedOn w:val="TabbedL5"/>
    <w:next w:val="BodyText"/>
    <w:link w:val="TabbedL6Char"/>
    <w:rsid w:val="00B01A0D"/>
    <w:pPr>
      <w:outlineLvl w:val="5"/>
    </w:pPr>
  </w:style>
  <w:style w:type="character" w:customStyle="1" w:styleId="TabbedL7Char">
    <w:name w:val="Tabbed_L7 Char"/>
    <w:basedOn w:val="DefaultParagraphFont"/>
    <w:link w:val="TabbedL7"/>
    <w:locked/>
    <w:rsid w:val="00B01A0D"/>
  </w:style>
  <w:style w:type="paragraph" w:customStyle="1" w:styleId="TabbedL7">
    <w:name w:val="Tabbed_L7"/>
    <w:basedOn w:val="TabbedL6"/>
    <w:next w:val="BodyText"/>
    <w:link w:val="TabbedL7Char"/>
    <w:rsid w:val="00B01A0D"/>
    <w:pPr>
      <w:outlineLvl w:val="6"/>
    </w:pPr>
  </w:style>
  <w:style w:type="character" w:customStyle="1" w:styleId="TabbedL8Char">
    <w:name w:val="Tabbed_L8 Char"/>
    <w:basedOn w:val="DefaultParagraphFont"/>
    <w:link w:val="TabbedL8"/>
    <w:locked/>
    <w:rsid w:val="00B01A0D"/>
  </w:style>
  <w:style w:type="paragraph" w:customStyle="1" w:styleId="TabbedL8">
    <w:name w:val="Tabbed_L8"/>
    <w:basedOn w:val="TabbedL7"/>
    <w:next w:val="BodyText"/>
    <w:link w:val="TabbedL8Char"/>
    <w:rsid w:val="00B01A0D"/>
    <w:pPr>
      <w:outlineLvl w:val="7"/>
    </w:pPr>
  </w:style>
  <w:style w:type="character" w:customStyle="1" w:styleId="TabbedL9Char">
    <w:name w:val="Tabbed_L9 Char"/>
    <w:basedOn w:val="DefaultParagraphFont"/>
    <w:link w:val="TabbedL9"/>
    <w:locked/>
    <w:rsid w:val="00B01A0D"/>
  </w:style>
  <w:style w:type="paragraph" w:customStyle="1" w:styleId="TabbedL9">
    <w:name w:val="Tabbed_L9"/>
    <w:basedOn w:val="TabbedL8"/>
    <w:next w:val="BodyText"/>
    <w:link w:val="TabbedL9Char"/>
    <w:rsid w:val="00B01A0D"/>
    <w:pPr>
      <w:outlineLvl w:val="8"/>
    </w:pPr>
  </w:style>
  <w:style w:type="paragraph" w:customStyle="1" w:styleId="Spacer">
    <w:name w:val="Spacer"/>
    <w:basedOn w:val="Normal"/>
    <w:rsid w:val="00B01A0D"/>
    <w:pPr>
      <w:spacing w:after="240"/>
    </w:pPr>
    <w:rPr>
      <w:rFonts w:ascii="Times New Roman" w:eastAsia="Times New Roman" w:hAnsi="Times New Roman" w:cs="Times New Roman"/>
      <w:szCs w:val="20"/>
      <w:u w:val="single"/>
    </w:rPr>
  </w:style>
  <w:style w:type="paragraph" w:customStyle="1" w:styleId="BylawsL1">
    <w:name w:val="Bylaws_L1"/>
    <w:basedOn w:val="Normal"/>
    <w:next w:val="BodyText"/>
    <w:rsid w:val="00B01A0D"/>
    <w:pPr>
      <w:numPr>
        <w:numId w:val="17"/>
      </w:numPr>
      <w:spacing w:after="240"/>
      <w:jc w:val="both"/>
      <w:outlineLvl w:val="0"/>
    </w:pPr>
    <w:rPr>
      <w:rFonts w:ascii="Times New Roman" w:eastAsia="Times New Roman" w:hAnsi="Times New Roman" w:cs="Times New Roman"/>
      <w:szCs w:val="20"/>
    </w:rPr>
  </w:style>
  <w:style w:type="paragraph" w:customStyle="1" w:styleId="BylawsL2">
    <w:name w:val="Bylaws_L2"/>
    <w:basedOn w:val="BylawsL1"/>
    <w:next w:val="BodyText"/>
    <w:rsid w:val="00B01A0D"/>
    <w:pPr>
      <w:numPr>
        <w:ilvl w:val="1"/>
      </w:numPr>
      <w:outlineLvl w:val="1"/>
    </w:pPr>
  </w:style>
  <w:style w:type="paragraph" w:customStyle="1" w:styleId="BylawsL3">
    <w:name w:val="Bylaws_L3"/>
    <w:basedOn w:val="BylawsL2"/>
    <w:next w:val="BodyText"/>
    <w:rsid w:val="00B01A0D"/>
    <w:pPr>
      <w:numPr>
        <w:ilvl w:val="2"/>
      </w:numPr>
      <w:outlineLvl w:val="2"/>
    </w:pPr>
  </w:style>
  <w:style w:type="paragraph" w:customStyle="1" w:styleId="BylawsL4">
    <w:name w:val="Bylaws_L4"/>
    <w:basedOn w:val="BylawsL3"/>
    <w:next w:val="BodyText"/>
    <w:rsid w:val="00B01A0D"/>
    <w:pPr>
      <w:numPr>
        <w:ilvl w:val="3"/>
      </w:numPr>
      <w:outlineLvl w:val="3"/>
    </w:pPr>
  </w:style>
  <w:style w:type="paragraph" w:customStyle="1" w:styleId="BylawsL5">
    <w:name w:val="Bylaws_L5"/>
    <w:basedOn w:val="BylawsL4"/>
    <w:next w:val="BodyText"/>
    <w:rsid w:val="00B01A0D"/>
    <w:pPr>
      <w:numPr>
        <w:ilvl w:val="4"/>
      </w:numPr>
      <w:outlineLvl w:val="4"/>
    </w:pPr>
  </w:style>
  <w:style w:type="character" w:styleId="PageNumber">
    <w:name w:val="page number"/>
    <w:basedOn w:val="DefaultParagraphFont"/>
    <w:rsid w:val="00B01A0D"/>
  </w:style>
  <w:style w:type="paragraph" w:customStyle="1" w:styleId="DocID">
    <w:name w:val="DocID"/>
    <w:basedOn w:val="Footer"/>
    <w:next w:val="Footer"/>
    <w:link w:val="DocIDChar"/>
    <w:uiPriority w:val="99"/>
    <w:qFormat/>
    <w:rsid w:val="00B01A0D"/>
    <w:pPr>
      <w:widowControl w:val="0"/>
    </w:pPr>
    <w:rPr>
      <w:rFonts w:ascii="Times New Roman" w:eastAsia="Times New Roman" w:hAnsi="Times New Roman" w:cs="Times New Roman"/>
      <w:sz w:val="18"/>
    </w:rPr>
  </w:style>
  <w:style w:type="character" w:customStyle="1" w:styleId="DocIDChar">
    <w:name w:val="DocID Char"/>
    <w:link w:val="DocID"/>
    <w:uiPriority w:val="99"/>
    <w:rsid w:val="00B01A0D"/>
    <w:rPr>
      <w:rFonts w:ascii="Times New Roman" w:eastAsia="Times New Roman" w:hAnsi="Times New Roman" w:cs="Times New Roman"/>
      <w:sz w:val="18"/>
    </w:rPr>
  </w:style>
  <w:style w:type="paragraph" w:customStyle="1" w:styleId="StandardL1">
    <w:name w:val="Standard_L1"/>
    <w:basedOn w:val="Normal"/>
    <w:next w:val="BodyText"/>
    <w:link w:val="StandardL1Char"/>
    <w:rsid w:val="00B01A0D"/>
    <w:pPr>
      <w:keepNext/>
      <w:numPr>
        <w:numId w:val="18"/>
      </w:numPr>
      <w:spacing w:after="240"/>
      <w:jc w:val="both"/>
      <w:outlineLvl w:val="0"/>
    </w:pPr>
    <w:rPr>
      <w:rFonts w:ascii="Arial" w:eastAsia="Times New Roman" w:hAnsi="Arial" w:cs="Arial"/>
      <w:color w:val="000000"/>
      <w:kern w:val="2"/>
      <w:sz w:val="22"/>
      <w:szCs w:val="20"/>
      <w14:ligatures w14:val="standardContextual"/>
    </w:rPr>
  </w:style>
  <w:style w:type="character" w:customStyle="1" w:styleId="StandardL1Char">
    <w:name w:val="Standard_L1 Char"/>
    <w:basedOn w:val="Heading1Char"/>
    <w:link w:val="StandardL1"/>
    <w:rsid w:val="00B01A0D"/>
    <w:rPr>
      <w:rFonts w:ascii="Arial" w:eastAsia="Times New Roman" w:hAnsi="Arial" w:cs="Arial"/>
      <w:color w:val="000000"/>
      <w:kern w:val="2"/>
      <w:sz w:val="22"/>
      <w:szCs w:val="20"/>
      <w14:ligatures w14:val="standardContextual"/>
    </w:rPr>
  </w:style>
  <w:style w:type="paragraph" w:customStyle="1" w:styleId="StandardL2">
    <w:name w:val="Standard_L2"/>
    <w:basedOn w:val="Normal"/>
    <w:next w:val="BodyText"/>
    <w:link w:val="StandardL2Char"/>
    <w:rsid w:val="00B01A0D"/>
    <w:pPr>
      <w:numPr>
        <w:ilvl w:val="1"/>
        <w:numId w:val="18"/>
      </w:numPr>
      <w:spacing w:after="240"/>
      <w:jc w:val="both"/>
      <w:outlineLvl w:val="1"/>
    </w:pPr>
    <w:rPr>
      <w:rFonts w:ascii="Arial" w:eastAsia="Times New Roman" w:hAnsi="Arial" w:cs="Arial"/>
      <w:color w:val="000000"/>
      <w:kern w:val="2"/>
      <w:sz w:val="22"/>
      <w:szCs w:val="28"/>
      <w14:ligatures w14:val="standardContextual"/>
    </w:rPr>
  </w:style>
  <w:style w:type="character" w:customStyle="1" w:styleId="StandardL2Char">
    <w:name w:val="Standard_L2 Char"/>
    <w:basedOn w:val="Heading1Char"/>
    <w:link w:val="StandardL2"/>
    <w:rsid w:val="00B01A0D"/>
    <w:rPr>
      <w:rFonts w:ascii="Arial" w:eastAsia="Times New Roman" w:hAnsi="Arial" w:cs="Arial"/>
      <w:color w:val="000000"/>
      <w:kern w:val="2"/>
      <w:sz w:val="22"/>
      <w:szCs w:val="28"/>
      <w14:ligatures w14:val="standardContextual"/>
    </w:rPr>
  </w:style>
  <w:style w:type="paragraph" w:customStyle="1" w:styleId="StandardL3">
    <w:name w:val="Standard_L3"/>
    <w:basedOn w:val="Normal"/>
    <w:next w:val="BodyText"/>
    <w:link w:val="StandardL3Char"/>
    <w:rsid w:val="00B01A0D"/>
    <w:pPr>
      <w:numPr>
        <w:ilvl w:val="2"/>
        <w:numId w:val="18"/>
      </w:numPr>
      <w:spacing w:after="240"/>
      <w:jc w:val="both"/>
      <w:outlineLvl w:val="2"/>
    </w:pPr>
    <w:rPr>
      <w:rFonts w:ascii="Arial" w:eastAsia="Times New Roman" w:hAnsi="Arial" w:cs="Arial"/>
      <w:color w:val="000000"/>
      <w:kern w:val="2"/>
      <w:sz w:val="22"/>
      <w:szCs w:val="28"/>
      <w14:ligatures w14:val="standardContextual"/>
    </w:rPr>
  </w:style>
  <w:style w:type="character" w:customStyle="1" w:styleId="StandardL3Char">
    <w:name w:val="Standard_L3 Char"/>
    <w:basedOn w:val="Heading1Char"/>
    <w:link w:val="StandardL3"/>
    <w:rsid w:val="00B01A0D"/>
    <w:rPr>
      <w:rFonts w:ascii="Arial" w:eastAsia="Times New Roman" w:hAnsi="Arial" w:cs="Arial"/>
      <w:color w:val="000000"/>
      <w:kern w:val="2"/>
      <w:sz w:val="22"/>
      <w:szCs w:val="28"/>
      <w14:ligatures w14:val="standardContextual"/>
    </w:rPr>
  </w:style>
  <w:style w:type="paragraph" w:customStyle="1" w:styleId="StandardL4">
    <w:name w:val="Standard_L4"/>
    <w:basedOn w:val="Normal"/>
    <w:next w:val="BodyText"/>
    <w:rsid w:val="00B01A0D"/>
    <w:pPr>
      <w:numPr>
        <w:ilvl w:val="3"/>
        <w:numId w:val="18"/>
      </w:numPr>
      <w:spacing w:after="240"/>
      <w:jc w:val="both"/>
      <w:outlineLvl w:val="3"/>
    </w:pPr>
    <w:rPr>
      <w:rFonts w:ascii="Times New Roman" w:eastAsia="Times New Roman" w:hAnsi="Times New Roman" w:cs="Times New Roman"/>
      <w:szCs w:val="28"/>
    </w:rPr>
  </w:style>
  <w:style w:type="paragraph" w:customStyle="1" w:styleId="StandardL5">
    <w:name w:val="Standard_L5"/>
    <w:basedOn w:val="Normal"/>
    <w:next w:val="BodyText"/>
    <w:rsid w:val="00B01A0D"/>
    <w:pPr>
      <w:numPr>
        <w:ilvl w:val="4"/>
        <w:numId w:val="18"/>
      </w:numPr>
      <w:spacing w:after="240"/>
      <w:jc w:val="both"/>
      <w:outlineLvl w:val="4"/>
    </w:pPr>
    <w:rPr>
      <w:rFonts w:ascii="Times New Roman" w:eastAsia="Times New Roman" w:hAnsi="Times New Roman" w:cs="Times New Roman"/>
      <w:szCs w:val="28"/>
    </w:rPr>
  </w:style>
  <w:style w:type="paragraph" w:customStyle="1" w:styleId="StandardL6">
    <w:name w:val="Standard_L6"/>
    <w:basedOn w:val="Normal"/>
    <w:next w:val="BodyText"/>
    <w:rsid w:val="00B01A0D"/>
    <w:pPr>
      <w:numPr>
        <w:ilvl w:val="5"/>
        <w:numId w:val="18"/>
      </w:numPr>
      <w:spacing w:after="240"/>
      <w:jc w:val="both"/>
      <w:outlineLvl w:val="5"/>
    </w:pPr>
    <w:rPr>
      <w:rFonts w:ascii="Times New Roman" w:eastAsia="Times New Roman" w:hAnsi="Times New Roman" w:cs="Times New Roman"/>
    </w:rPr>
  </w:style>
  <w:style w:type="paragraph" w:customStyle="1" w:styleId="StandardL7">
    <w:name w:val="Standard_L7"/>
    <w:basedOn w:val="Normal"/>
    <w:next w:val="BodyText"/>
    <w:rsid w:val="00B01A0D"/>
    <w:pPr>
      <w:numPr>
        <w:ilvl w:val="6"/>
        <w:numId w:val="18"/>
      </w:numPr>
      <w:spacing w:after="240"/>
      <w:jc w:val="both"/>
      <w:outlineLvl w:val="6"/>
    </w:pPr>
    <w:rPr>
      <w:rFonts w:ascii="Times New Roman" w:eastAsia="Times New Roman" w:hAnsi="Times New Roman" w:cs="Times New Roman"/>
    </w:rPr>
  </w:style>
  <w:style w:type="paragraph" w:customStyle="1" w:styleId="StandardL8">
    <w:name w:val="Standard_L8"/>
    <w:basedOn w:val="Normal"/>
    <w:next w:val="BodyText"/>
    <w:rsid w:val="00B01A0D"/>
    <w:pPr>
      <w:numPr>
        <w:ilvl w:val="7"/>
        <w:numId w:val="18"/>
      </w:numPr>
      <w:spacing w:after="240"/>
      <w:jc w:val="both"/>
      <w:outlineLvl w:val="7"/>
    </w:pPr>
    <w:rPr>
      <w:rFonts w:ascii="Times New Roman" w:eastAsia="Times New Roman" w:hAnsi="Times New Roman" w:cs="Times New Roman"/>
    </w:rPr>
  </w:style>
  <w:style w:type="paragraph" w:customStyle="1" w:styleId="StandardL9">
    <w:name w:val="Standard_L9"/>
    <w:basedOn w:val="Normal"/>
    <w:next w:val="BodyText"/>
    <w:rsid w:val="00B01A0D"/>
    <w:pPr>
      <w:numPr>
        <w:ilvl w:val="8"/>
        <w:numId w:val="18"/>
      </w:numPr>
      <w:spacing w:after="240"/>
      <w:jc w:val="both"/>
      <w:outlineLvl w:val="8"/>
    </w:pPr>
    <w:rPr>
      <w:rFonts w:ascii="Times New Roman" w:eastAsia="Times New Roman" w:hAnsi="Times New Roman" w:cs="Times New Roman"/>
    </w:rPr>
  </w:style>
  <w:style w:type="numbering" w:customStyle="1" w:styleId="NoList11">
    <w:name w:val="No List11"/>
    <w:next w:val="NoList"/>
    <w:uiPriority w:val="99"/>
    <w:semiHidden/>
    <w:unhideWhenUsed/>
    <w:rsid w:val="00B01A0D"/>
  </w:style>
  <w:style w:type="character" w:customStyle="1" w:styleId="Hyperlink1">
    <w:name w:val="Hyperlink1"/>
    <w:basedOn w:val="DefaultParagraphFont"/>
    <w:uiPriority w:val="99"/>
    <w:unhideWhenUsed/>
    <w:rsid w:val="00B01A0D"/>
    <w:rPr>
      <w:color w:val="0000FF"/>
      <w:u w:val="single"/>
    </w:rPr>
  </w:style>
  <w:style w:type="paragraph" w:customStyle="1" w:styleId="BodyText15">
    <w:name w:val="Body Text 1.5"/>
    <w:aliases w:val="Body_1.5"/>
    <w:basedOn w:val="Normal"/>
    <w:rsid w:val="00B01A0D"/>
    <w:pPr>
      <w:spacing w:line="360" w:lineRule="auto"/>
      <w:jc w:val="both"/>
    </w:pPr>
    <w:rPr>
      <w:rFonts w:ascii="Times New Roman" w:eastAsia="Times New Roman" w:hAnsi="Times New Roman" w:cs="Times New Roman"/>
    </w:rPr>
  </w:style>
  <w:style w:type="paragraph" w:customStyle="1" w:styleId="BodyTextFirstIndent15">
    <w:name w:val="Body Text First Indent 1.5"/>
    <w:aliases w:val="Body_FI_1.5"/>
    <w:basedOn w:val="Normal"/>
    <w:rsid w:val="00B01A0D"/>
    <w:pPr>
      <w:spacing w:line="360" w:lineRule="auto"/>
      <w:ind w:firstLine="720"/>
      <w:jc w:val="both"/>
    </w:pPr>
    <w:rPr>
      <w:rFonts w:ascii="Times New Roman" w:eastAsia="Times New Roman" w:hAnsi="Times New Roman" w:cs="Times New Roman"/>
    </w:rPr>
  </w:style>
  <w:style w:type="paragraph" w:customStyle="1" w:styleId="BodyTextIndent15">
    <w:name w:val="Body Text Indent 1.5"/>
    <w:aliases w:val="Body_Ind_1.5"/>
    <w:basedOn w:val="Normal"/>
    <w:rsid w:val="00B01A0D"/>
    <w:pPr>
      <w:spacing w:line="360" w:lineRule="auto"/>
      <w:ind w:left="720"/>
      <w:jc w:val="both"/>
    </w:pPr>
    <w:rPr>
      <w:rFonts w:ascii="Times New Roman" w:eastAsia="Times New Roman" w:hAnsi="Times New Roman" w:cs="Times New Roman"/>
    </w:rPr>
  </w:style>
  <w:style w:type="paragraph" w:customStyle="1" w:styleId="Center">
    <w:name w:val="Center"/>
    <w:aliases w:val="Ctr"/>
    <w:basedOn w:val="Normal"/>
    <w:uiPriority w:val="4"/>
    <w:qFormat/>
    <w:rsid w:val="00B01A0D"/>
    <w:pPr>
      <w:keepNext/>
      <w:spacing w:after="240"/>
      <w:jc w:val="center"/>
      <w:outlineLvl w:val="0"/>
    </w:pPr>
    <w:rPr>
      <w:rFonts w:ascii="Times New Roman" w:hAnsi="Times New Roman"/>
    </w:rPr>
  </w:style>
  <w:style w:type="paragraph" w:customStyle="1" w:styleId="CenterCapsBold">
    <w:name w:val="Center Caps Bold"/>
    <w:aliases w:val="Ctr_CapB"/>
    <w:basedOn w:val="Normal"/>
    <w:next w:val="BodyText"/>
    <w:uiPriority w:val="4"/>
    <w:qFormat/>
    <w:rsid w:val="00B01A0D"/>
    <w:pPr>
      <w:keepNext/>
      <w:spacing w:after="240"/>
      <w:jc w:val="center"/>
      <w:outlineLvl w:val="0"/>
    </w:pPr>
    <w:rPr>
      <w:rFonts w:ascii="Times New Roman" w:hAnsi="Times New Roman"/>
      <w:b/>
      <w:caps/>
    </w:rPr>
  </w:style>
  <w:style w:type="paragraph" w:customStyle="1" w:styleId="CenterCapsBoldUnd">
    <w:name w:val="Center Caps Bold Und"/>
    <w:aliases w:val="Ctr_CapBU"/>
    <w:basedOn w:val="Normal"/>
    <w:next w:val="BodyText"/>
    <w:uiPriority w:val="4"/>
    <w:qFormat/>
    <w:rsid w:val="00B01A0D"/>
    <w:pPr>
      <w:keepNext/>
      <w:spacing w:after="240"/>
      <w:jc w:val="center"/>
      <w:outlineLvl w:val="0"/>
    </w:pPr>
    <w:rPr>
      <w:rFonts w:ascii="Times New Roman" w:hAnsi="Times New Roman"/>
      <w:b/>
      <w:caps/>
      <w:u w:val="single"/>
    </w:rPr>
  </w:style>
  <w:style w:type="paragraph" w:customStyle="1" w:styleId="FlushRt">
    <w:name w:val="Flush Rt"/>
    <w:basedOn w:val="Normal"/>
    <w:qFormat/>
    <w:rsid w:val="00B01A0D"/>
    <w:pPr>
      <w:spacing w:after="240"/>
      <w:jc w:val="right"/>
    </w:pPr>
    <w:rPr>
      <w:rFonts w:ascii="Times New Roman" w:hAnsi="Times New Roman"/>
    </w:rPr>
  </w:style>
  <w:style w:type="character" w:styleId="IntenseEmphasis">
    <w:name w:val="Intense Emphasis"/>
    <w:basedOn w:val="DefaultParagraphFont"/>
    <w:uiPriority w:val="21"/>
    <w:unhideWhenUsed/>
    <w:rsid w:val="00B01A0D"/>
    <w:rPr>
      <w:b/>
      <w:bCs/>
      <w:i/>
      <w:iCs/>
      <w:color w:val="auto"/>
    </w:rPr>
  </w:style>
  <w:style w:type="character" w:styleId="IntenseReference">
    <w:name w:val="Intense Reference"/>
    <w:basedOn w:val="DefaultParagraphFont"/>
    <w:uiPriority w:val="32"/>
    <w:unhideWhenUsed/>
    <w:rsid w:val="00B01A0D"/>
    <w:rPr>
      <w:b/>
      <w:bCs/>
      <w:smallCaps/>
      <w:color w:val="auto"/>
      <w:spacing w:val="5"/>
      <w:u w:val="single"/>
    </w:rPr>
  </w:style>
  <w:style w:type="character" w:styleId="SubtleEmphasis">
    <w:name w:val="Subtle Emphasis"/>
    <w:basedOn w:val="DefaultParagraphFont"/>
    <w:uiPriority w:val="19"/>
    <w:unhideWhenUsed/>
    <w:rsid w:val="00B01A0D"/>
    <w:rPr>
      <w:i/>
      <w:iCs/>
      <w:color w:val="auto"/>
    </w:rPr>
  </w:style>
  <w:style w:type="character" w:styleId="SubtleReference">
    <w:name w:val="Subtle Reference"/>
    <w:basedOn w:val="DefaultParagraphFont"/>
    <w:uiPriority w:val="31"/>
    <w:unhideWhenUsed/>
    <w:rsid w:val="00B01A0D"/>
    <w:rPr>
      <w:smallCaps/>
      <w:color w:val="auto"/>
      <w:u w:val="single"/>
    </w:rPr>
  </w:style>
  <w:style w:type="character" w:styleId="PlaceholderText">
    <w:name w:val="Placeholder Text"/>
    <w:basedOn w:val="DefaultParagraphFont"/>
    <w:uiPriority w:val="99"/>
    <w:semiHidden/>
    <w:rsid w:val="00B01A0D"/>
    <w:rPr>
      <w:color w:val="auto"/>
    </w:rPr>
  </w:style>
  <w:style w:type="paragraph" w:customStyle="1" w:styleId="Numbered1">
    <w:name w:val="Numbered 1"/>
    <w:basedOn w:val="Normal"/>
    <w:uiPriority w:val="3"/>
    <w:qFormat/>
    <w:rsid w:val="00B01A0D"/>
    <w:pPr>
      <w:numPr>
        <w:numId w:val="19"/>
      </w:numPr>
      <w:spacing w:after="240"/>
      <w:jc w:val="both"/>
    </w:pPr>
    <w:rPr>
      <w:rFonts w:ascii="Times New Roman" w:hAnsi="Times New Roman"/>
    </w:rPr>
  </w:style>
  <w:style w:type="paragraph" w:customStyle="1" w:styleId="Numbered2">
    <w:name w:val="Numbered 2"/>
    <w:basedOn w:val="Normal"/>
    <w:uiPriority w:val="3"/>
    <w:unhideWhenUsed/>
    <w:rsid w:val="00B01A0D"/>
    <w:pPr>
      <w:numPr>
        <w:ilvl w:val="1"/>
        <w:numId w:val="19"/>
      </w:numPr>
      <w:tabs>
        <w:tab w:val="num" w:pos="360"/>
      </w:tabs>
      <w:spacing w:after="240"/>
      <w:ind w:left="0" w:firstLine="0"/>
      <w:jc w:val="both"/>
    </w:pPr>
    <w:rPr>
      <w:rFonts w:ascii="Times New Roman" w:hAnsi="Times New Roman"/>
    </w:rPr>
  </w:style>
  <w:style w:type="paragraph" w:customStyle="1" w:styleId="Numbered3">
    <w:name w:val="Numbered 3"/>
    <w:basedOn w:val="Normal"/>
    <w:uiPriority w:val="3"/>
    <w:unhideWhenUsed/>
    <w:rsid w:val="00B01A0D"/>
    <w:pPr>
      <w:numPr>
        <w:ilvl w:val="2"/>
        <w:numId w:val="19"/>
      </w:numPr>
      <w:tabs>
        <w:tab w:val="clear" w:pos="1440"/>
        <w:tab w:val="num" w:pos="360"/>
      </w:tabs>
      <w:spacing w:after="240"/>
      <w:ind w:left="0" w:firstLine="0"/>
      <w:jc w:val="both"/>
    </w:pPr>
    <w:rPr>
      <w:rFonts w:ascii="Times New Roman" w:hAnsi="Times New Roman"/>
    </w:rPr>
  </w:style>
  <w:style w:type="paragraph" w:customStyle="1" w:styleId="Numbered4">
    <w:name w:val="Numbered 4"/>
    <w:basedOn w:val="Normal"/>
    <w:uiPriority w:val="3"/>
    <w:unhideWhenUsed/>
    <w:rsid w:val="00B01A0D"/>
    <w:pPr>
      <w:numPr>
        <w:ilvl w:val="3"/>
        <w:numId w:val="19"/>
      </w:numPr>
      <w:tabs>
        <w:tab w:val="clear" w:pos="2160"/>
        <w:tab w:val="num" w:pos="360"/>
      </w:tabs>
      <w:spacing w:after="240"/>
      <w:ind w:left="0" w:firstLine="0"/>
      <w:jc w:val="both"/>
    </w:pPr>
    <w:rPr>
      <w:rFonts w:ascii="Times New Roman" w:hAnsi="Times New Roman"/>
    </w:rPr>
  </w:style>
  <w:style w:type="paragraph" w:customStyle="1" w:styleId="Numbered5">
    <w:name w:val="Numbered 5"/>
    <w:basedOn w:val="Normal"/>
    <w:uiPriority w:val="3"/>
    <w:unhideWhenUsed/>
    <w:rsid w:val="00B01A0D"/>
    <w:pPr>
      <w:numPr>
        <w:ilvl w:val="4"/>
        <w:numId w:val="19"/>
      </w:numPr>
      <w:tabs>
        <w:tab w:val="clear" w:pos="2880"/>
        <w:tab w:val="num" w:pos="360"/>
      </w:tabs>
      <w:spacing w:after="240"/>
      <w:ind w:left="0" w:firstLine="0"/>
      <w:jc w:val="both"/>
    </w:pPr>
    <w:rPr>
      <w:rFonts w:ascii="Times New Roman" w:hAnsi="Times New Roman"/>
    </w:rPr>
  </w:style>
  <w:style w:type="paragraph" w:customStyle="1" w:styleId="Numbered6">
    <w:name w:val="Numbered 6"/>
    <w:basedOn w:val="Normal"/>
    <w:uiPriority w:val="3"/>
    <w:unhideWhenUsed/>
    <w:rsid w:val="00B01A0D"/>
    <w:pPr>
      <w:numPr>
        <w:ilvl w:val="5"/>
        <w:numId w:val="19"/>
      </w:numPr>
      <w:tabs>
        <w:tab w:val="clear" w:pos="3600"/>
        <w:tab w:val="num" w:pos="360"/>
      </w:tabs>
      <w:spacing w:after="240"/>
      <w:ind w:left="0" w:firstLine="0"/>
      <w:jc w:val="both"/>
    </w:pPr>
    <w:rPr>
      <w:rFonts w:ascii="Times New Roman" w:hAnsi="Times New Roman"/>
    </w:rPr>
  </w:style>
  <w:style w:type="paragraph" w:customStyle="1" w:styleId="Numbered7">
    <w:name w:val="Numbered 7"/>
    <w:basedOn w:val="Normal"/>
    <w:uiPriority w:val="3"/>
    <w:unhideWhenUsed/>
    <w:rsid w:val="00B01A0D"/>
    <w:pPr>
      <w:numPr>
        <w:ilvl w:val="6"/>
        <w:numId w:val="19"/>
      </w:numPr>
      <w:tabs>
        <w:tab w:val="clear" w:pos="4320"/>
        <w:tab w:val="num" w:pos="360"/>
      </w:tabs>
      <w:spacing w:after="240"/>
      <w:ind w:left="0" w:firstLine="0"/>
      <w:jc w:val="both"/>
    </w:pPr>
    <w:rPr>
      <w:rFonts w:ascii="Times New Roman" w:hAnsi="Times New Roman"/>
    </w:rPr>
  </w:style>
  <w:style w:type="paragraph" w:customStyle="1" w:styleId="Numbered8">
    <w:name w:val="Numbered 8"/>
    <w:basedOn w:val="Normal"/>
    <w:uiPriority w:val="3"/>
    <w:unhideWhenUsed/>
    <w:rsid w:val="00B01A0D"/>
    <w:pPr>
      <w:numPr>
        <w:ilvl w:val="7"/>
        <w:numId w:val="19"/>
      </w:numPr>
      <w:tabs>
        <w:tab w:val="clear" w:pos="5328"/>
        <w:tab w:val="num" w:pos="360"/>
      </w:tabs>
      <w:spacing w:after="240"/>
      <w:ind w:left="0" w:firstLine="0"/>
      <w:jc w:val="both"/>
    </w:pPr>
    <w:rPr>
      <w:rFonts w:ascii="Times New Roman" w:hAnsi="Times New Roman"/>
    </w:rPr>
  </w:style>
  <w:style w:type="paragraph" w:customStyle="1" w:styleId="Numbered9">
    <w:name w:val="Numbered 9"/>
    <w:basedOn w:val="Normal"/>
    <w:uiPriority w:val="3"/>
    <w:unhideWhenUsed/>
    <w:rsid w:val="00B01A0D"/>
    <w:pPr>
      <w:numPr>
        <w:ilvl w:val="8"/>
        <w:numId w:val="19"/>
      </w:numPr>
      <w:tabs>
        <w:tab w:val="clear" w:pos="5760"/>
        <w:tab w:val="num" w:pos="360"/>
      </w:tabs>
      <w:spacing w:after="240"/>
      <w:ind w:left="0" w:firstLine="0"/>
      <w:jc w:val="both"/>
    </w:pPr>
    <w:rPr>
      <w:rFonts w:ascii="Times New Roman" w:hAnsi="Times New Roman"/>
    </w:rPr>
  </w:style>
  <w:style w:type="paragraph" w:customStyle="1" w:styleId="Bulleted1">
    <w:name w:val="Bulleted 1"/>
    <w:basedOn w:val="Normal"/>
    <w:uiPriority w:val="3"/>
    <w:qFormat/>
    <w:rsid w:val="00B01A0D"/>
    <w:pPr>
      <w:numPr>
        <w:numId w:val="20"/>
      </w:numPr>
      <w:tabs>
        <w:tab w:val="num" w:pos="360"/>
      </w:tabs>
      <w:spacing w:after="240"/>
      <w:ind w:left="0" w:firstLine="0"/>
      <w:jc w:val="both"/>
    </w:pPr>
    <w:rPr>
      <w:rFonts w:ascii="Times New Roman" w:hAnsi="Times New Roman"/>
    </w:rPr>
  </w:style>
  <w:style w:type="paragraph" w:customStyle="1" w:styleId="Bulleted2">
    <w:name w:val="Bulleted 2"/>
    <w:basedOn w:val="Normal"/>
    <w:uiPriority w:val="3"/>
    <w:unhideWhenUsed/>
    <w:rsid w:val="00B01A0D"/>
    <w:pPr>
      <w:numPr>
        <w:ilvl w:val="1"/>
        <w:numId w:val="20"/>
      </w:numPr>
      <w:tabs>
        <w:tab w:val="num" w:pos="360"/>
      </w:tabs>
      <w:spacing w:after="240"/>
      <w:ind w:left="0" w:firstLine="0"/>
      <w:jc w:val="both"/>
    </w:pPr>
    <w:rPr>
      <w:rFonts w:ascii="Times New Roman" w:hAnsi="Times New Roman"/>
    </w:rPr>
  </w:style>
  <w:style w:type="paragraph" w:customStyle="1" w:styleId="Bulleted3">
    <w:name w:val="Bulleted 3"/>
    <w:basedOn w:val="Normal"/>
    <w:uiPriority w:val="3"/>
    <w:unhideWhenUsed/>
    <w:rsid w:val="00B01A0D"/>
    <w:pPr>
      <w:numPr>
        <w:ilvl w:val="2"/>
        <w:numId w:val="20"/>
      </w:numPr>
      <w:tabs>
        <w:tab w:val="num" w:pos="360"/>
      </w:tabs>
      <w:spacing w:after="240"/>
      <w:ind w:left="0" w:firstLine="0"/>
      <w:jc w:val="both"/>
    </w:pPr>
    <w:rPr>
      <w:rFonts w:ascii="Times New Roman" w:hAnsi="Times New Roman"/>
    </w:rPr>
  </w:style>
  <w:style w:type="paragraph" w:customStyle="1" w:styleId="Bulleted4">
    <w:name w:val="Bulleted 4"/>
    <w:basedOn w:val="Normal"/>
    <w:uiPriority w:val="3"/>
    <w:unhideWhenUsed/>
    <w:rsid w:val="00B01A0D"/>
    <w:pPr>
      <w:numPr>
        <w:ilvl w:val="3"/>
        <w:numId w:val="20"/>
      </w:numPr>
      <w:tabs>
        <w:tab w:val="clear" w:pos="2160"/>
        <w:tab w:val="num" w:pos="360"/>
      </w:tabs>
      <w:spacing w:after="240"/>
      <w:ind w:left="0" w:firstLine="0"/>
      <w:jc w:val="both"/>
    </w:pPr>
    <w:rPr>
      <w:rFonts w:ascii="Times New Roman" w:hAnsi="Times New Roman"/>
    </w:rPr>
  </w:style>
  <w:style w:type="paragraph" w:customStyle="1" w:styleId="Bulleted5">
    <w:name w:val="Bulleted 5"/>
    <w:basedOn w:val="Normal"/>
    <w:uiPriority w:val="3"/>
    <w:unhideWhenUsed/>
    <w:rsid w:val="00B01A0D"/>
    <w:pPr>
      <w:numPr>
        <w:ilvl w:val="4"/>
        <w:numId w:val="20"/>
      </w:numPr>
      <w:tabs>
        <w:tab w:val="clear" w:pos="2880"/>
        <w:tab w:val="num" w:pos="360"/>
      </w:tabs>
      <w:spacing w:after="240"/>
      <w:ind w:left="0" w:firstLine="0"/>
      <w:jc w:val="both"/>
    </w:pPr>
    <w:rPr>
      <w:rFonts w:ascii="Times New Roman" w:hAnsi="Times New Roman"/>
    </w:rPr>
  </w:style>
  <w:style w:type="paragraph" w:customStyle="1" w:styleId="Bulleted6">
    <w:name w:val="Bulleted 6"/>
    <w:basedOn w:val="Normal"/>
    <w:uiPriority w:val="3"/>
    <w:unhideWhenUsed/>
    <w:rsid w:val="00B01A0D"/>
    <w:pPr>
      <w:numPr>
        <w:ilvl w:val="5"/>
        <w:numId w:val="20"/>
      </w:numPr>
      <w:tabs>
        <w:tab w:val="clear" w:pos="3600"/>
        <w:tab w:val="num" w:pos="360"/>
      </w:tabs>
      <w:spacing w:after="240"/>
      <w:ind w:left="0" w:firstLine="0"/>
      <w:jc w:val="both"/>
    </w:pPr>
    <w:rPr>
      <w:rFonts w:ascii="Times New Roman" w:hAnsi="Times New Roman"/>
    </w:rPr>
  </w:style>
  <w:style w:type="paragraph" w:customStyle="1" w:styleId="Bulleted7">
    <w:name w:val="Bulleted 7"/>
    <w:basedOn w:val="Normal"/>
    <w:uiPriority w:val="3"/>
    <w:unhideWhenUsed/>
    <w:rsid w:val="00B01A0D"/>
    <w:pPr>
      <w:numPr>
        <w:ilvl w:val="6"/>
        <w:numId w:val="20"/>
      </w:numPr>
      <w:tabs>
        <w:tab w:val="clear" w:pos="4320"/>
        <w:tab w:val="num" w:pos="360"/>
      </w:tabs>
      <w:spacing w:after="240"/>
      <w:ind w:left="0" w:firstLine="0"/>
      <w:jc w:val="both"/>
    </w:pPr>
    <w:rPr>
      <w:rFonts w:ascii="Times New Roman" w:hAnsi="Times New Roman"/>
    </w:rPr>
  </w:style>
  <w:style w:type="paragraph" w:customStyle="1" w:styleId="Bulleted8">
    <w:name w:val="Bulleted 8"/>
    <w:basedOn w:val="Normal"/>
    <w:uiPriority w:val="3"/>
    <w:unhideWhenUsed/>
    <w:rsid w:val="00B01A0D"/>
    <w:pPr>
      <w:numPr>
        <w:ilvl w:val="7"/>
        <w:numId w:val="20"/>
      </w:numPr>
      <w:tabs>
        <w:tab w:val="clear" w:pos="5040"/>
        <w:tab w:val="num" w:pos="360"/>
      </w:tabs>
      <w:spacing w:after="240"/>
      <w:ind w:left="0" w:firstLine="0"/>
      <w:jc w:val="both"/>
    </w:pPr>
    <w:rPr>
      <w:rFonts w:ascii="Times New Roman" w:hAnsi="Times New Roman"/>
    </w:rPr>
  </w:style>
  <w:style w:type="paragraph" w:customStyle="1" w:styleId="Bulleted9">
    <w:name w:val="Bulleted 9"/>
    <w:basedOn w:val="Normal"/>
    <w:uiPriority w:val="3"/>
    <w:unhideWhenUsed/>
    <w:rsid w:val="00B01A0D"/>
    <w:pPr>
      <w:numPr>
        <w:ilvl w:val="8"/>
        <w:numId w:val="20"/>
      </w:numPr>
      <w:tabs>
        <w:tab w:val="num" w:pos="360"/>
      </w:tabs>
      <w:spacing w:after="240"/>
      <w:ind w:left="0" w:firstLine="0"/>
      <w:jc w:val="both"/>
    </w:pPr>
    <w:rPr>
      <w:rFonts w:ascii="Times New Roman" w:hAnsi="Times New Roman"/>
    </w:rPr>
  </w:style>
  <w:style w:type="paragraph" w:customStyle="1" w:styleId="NumberedA">
    <w:name w:val="Numbered A"/>
    <w:basedOn w:val="Numbered1"/>
    <w:uiPriority w:val="3"/>
    <w:qFormat/>
    <w:rsid w:val="00B01A0D"/>
    <w:pPr>
      <w:numPr>
        <w:numId w:val="21"/>
      </w:numPr>
      <w:tabs>
        <w:tab w:val="num" w:pos="360"/>
      </w:tabs>
      <w:ind w:hanging="720"/>
    </w:pPr>
  </w:style>
  <w:style w:type="character" w:styleId="BookTitle">
    <w:name w:val="Book Title"/>
    <w:basedOn w:val="DefaultParagraphFont"/>
    <w:uiPriority w:val="33"/>
    <w:rsid w:val="00B01A0D"/>
    <w:rPr>
      <w:b/>
      <w:bCs/>
      <w:i/>
      <w:iCs/>
      <w:spacing w:val="5"/>
    </w:rPr>
  </w:style>
  <w:style w:type="character" w:styleId="LineNumber">
    <w:name w:val="line number"/>
    <w:basedOn w:val="DefaultParagraphFont"/>
    <w:uiPriority w:val="99"/>
    <w:unhideWhenUsed/>
    <w:rsid w:val="00B01A0D"/>
  </w:style>
  <w:style w:type="numbering" w:customStyle="1" w:styleId="NoList111">
    <w:name w:val="No List111"/>
    <w:next w:val="NoList"/>
    <w:uiPriority w:val="99"/>
    <w:semiHidden/>
    <w:unhideWhenUsed/>
    <w:rsid w:val="00B01A0D"/>
  </w:style>
  <w:style w:type="paragraph" w:styleId="EnvelopeAddress">
    <w:name w:val="envelope address"/>
    <w:basedOn w:val="Normal"/>
    <w:uiPriority w:val="99"/>
    <w:semiHidden/>
    <w:unhideWhenUsed/>
    <w:rsid w:val="00B01A0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01A0D"/>
    <w:rPr>
      <w:rFonts w:asciiTheme="majorHAnsi" w:eastAsiaTheme="majorEastAsia" w:hAnsiTheme="majorHAnsi" w:cstheme="majorBidi"/>
      <w:sz w:val="20"/>
      <w:szCs w:val="20"/>
    </w:rPr>
  </w:style>
  <w:style w:type="paragraph" w:styleId="IntenseQuote">
    <w:name w:val="Intense Quote"/>
    <w:basedOn w:val="Normal"/>
    <w:next w:val="Normal"/>
    <w:link w:val="IntenseQuoteChar"/>
    <w:uiPriority w:val="99"/>
    <w:qFormat/>
    <w:rsid w:val="00B01A0D"/>
    <w:pPr>
      <w:pBdr>
        <w:top w:val="single" w:sz="4" w:space="10" w:color="4472C4" w:themeColor="accent1"/>
        <w:bottom w:val="single" w:sz="4" w:space="10" w:color="4472C4" w:themeColor="accent1"/>
      </w:pBdr>
      <w:spacing w:before="360" w:after="360" w:line="259" w:lineRule="auto"/>
      <w:ind w:left="864" w:right="864"/>
      <w:jc w:val="center"/>
    </w:pPr>
    <w:rPr>
      <w:i/>
      <w:iCs/>
      <w:color w:val="4F81BD"/>
    </w:rPr>
  </w:style>
  <w:style w:type="character" w:customStyle="1" w:styleId="IntenseQuoteChar1">
    <w:name w:val="Intense Quote Char1"/>
    <w:basedOn w:val="DefaultParagraphFont"/>
    <w:uiPriority w:val="30"/>
    <w:rsid w:val="00B01A0D"/>
    <w:rPr>
      <w:i/>
      <w:iCs/>
      <w:color w:val="4472C4" w:themeColor="accent1"/>
    </w:rPr>
  </w:style>
  <w:style w:type="paragraph" w:styleId="MessageHeader">
    <w:name w:val="Message Header"/>
    <w:basedOn w:val="Normal"/>
    <w:link w:val="MessageHeaderChar1"/>
    <w:uiPriority w:val="99"/>
    <w:semiHidden/>
    <w:unhideWhenUsed/>
    <w:rsid w:val="00B01A0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1">
    <w:name w:val="Message Header Char1"/>
    <w:basedOn w:val="DefaultParagraphFont"/>
    <w:link w:val="MessageHeader"/>
    <w:uiPriority w:val="99"/>
    <w:semiHidden/>
    <w:rsid w:val="00B01A0D"/>
    <w:rPr>
      <w:rFonts w:asciiTheme="majorHAnsi" w:eastAsiaTheme="majorEastAsia" w:hAnsiTheme="majorHAnsi" w:cstheme="majorBidi"/>
      <w:shd w:val="pct20" w:color="auto" w:fill="auto"/>
    </w:rPr>
  </w:style>
  <w:style w:type="paragraph" w:styleId="Quote">
    <w:name w:val="Quote"/>
    <w:basedOn w:val="Normal"/>
    <w:next w:val="Normal"/>
    <w:link w:val="QuoteChar"/>
    <w:uiPriority w:val="99"/>
    <w:qFormat/>
    <w:rsid w:val="00B01A0D"/>
    <w:pPr>
      <w:spacing w:before="200" w:after="160" w:line="259" w:lineRule="auto"/>
      <w:ind w:left="864" w:right="864"/>
      <w:jc w:val="center"/>
    </w:pPr>
    <w:rPr>
      <w:i/>
      <w:iCs/>
      <w:color w:val="404040"/>
    </w:rPr>
  </w:style>
  <w:style w:type="character" w:customStyle="1" w:styleId="QuoteChar1">
    <w:name w:val="Quote Char1"/>
    <w:basedOn w:val="DefaultParagraphFont"/>
    <w:uiPriority w:val="29"/>
    <w:rsid w:val="00B01A0D"/>
    <w:rPr>
      <w:i/>
      <w:iCs/>
      <w:color w:val="404040" w:themeColor="text1" w:themeTint="BF"/>
    </w:rPr>
  </w:style>
  <w:style w:type="numbering" w:customStyle="1" w:styleId="CurrentList5">
    <w:name w:val="Current List5"/>
    <w:uiPriority w:val="99"/>
    <w:rsid w:val="005F1157"/>
    <w:pPr>
      <w:numPr>
        <w:numId w:val="22"/>
      </w:numPr>
    </w:pPr>
  </w:style>
  <w:style w:type="numbering" w:customStyle="1" w:styleId="CurrentList6">
    <w:name w:val="Current List6"/>
    <w:uiPriority w:val="99"/>
    <w:rsid w:val="005F1157"/>
    <w:pPr>
      <w:numPr>
        <w:numId w:val="23"/>
      </w:numPr>
    </w:pPr>
  </w:style>
  <w:style w:type="character" w:customStyle="1" w:styleId="Underline">
    <w:name w:val="*Underline"/>
    <w:rsid w:val="00397221"/>
    <w:rPr>
      <w:u w:val="single"/>
    </w:rPr>
  </w:style>
  <w:style w:type="table" w:styleId="GridTable5Dark">
    <w:name w:val="Grid Table 5 Dark"/>
    <w:basedOn w:val="TableNormal"/>
    <w:uiPriority w:val="50"/>
    <w:rsid w:val="0097613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7116">
      <w:bodyDiv w:val="1"/>
      <w:marLeft w:val="0"/>
      <w:marRight w:val="0"/>
      <w:marTop w:val="0"/>
      <w:marBottom w:val="0"/>
      <w:divBdr>
        <w:top w:val="none" w:sz="0" w:space="0" w:color="auto"/>
        <w:left w:val="none" w:sz="0" w:space="0" w:color="auto"/>
        <w:bottom w:val="none" w:sz="0" w:space="0" w:color="auto"/>
        <w:right w:val="none" w:sz="0" w:space="0" w:color="auto"/>
      </w:divBdr>
    </w:div>
    <w:div w:id="59180861">
      <w:bodyDiv w:val="1"/>
      <w:marLeft w:val="0"/>
      <w:marRight w:val="0"/>
      <w:marTop w:val="0"/>
      <w:marBottom w:val="0"/>
      <w:divBdr>
        <w:top w:val="none" w:sz="0" w:space="0" w:color="auto"/>
        <w:left w:val="none" w:sz="0" w:space="0" w:color="auto"/>
        <w:bottom w:val="none" w:sz="0" w:space="0" w:color="auto"/>
        <w:right w:val="none" w:sz="0" w:space="0" w:color="auto"/>
      </w:divBdr>
      <w:divsChild>
        <w:div w:id="1847940105">
          <w:marLeft w:val="0"/>
          <w:marRight w:val="0"/>
          <w:marTop w:val="0"/>
          <w:marBottom w:val="0"/>
          <w:divBdr>
            <w:top w:val="none" w:sz="0" w:space="0" w:color="auto"/>
            <w:left w:val="none" w:sz="0" w:space="0" w:color="auto"/>
            <w:bottom w:val="none" w:sz="0" w:space="0" w:color="auto"/>
            <w:right w:val="none" w:sz="0" w:space="0" w:color="auto"/>
          </w:divBdr>
          <w:divsChild>
            <w:div w:id="731079870">
              <w:marLeft w:val="0"/>
              <w:marRight w:val="0"/>
              <w:marTop w:val="0"/>
              <w:marBottom w:val="0"/>
              <w:divBdr>
                <w:top w:val="none" w:sz="0" w:space="0" w:color="auto"/>
                <w:left w:val="none" w:sz="0" w:space="0" w:color="auto"/>
                <w:bottom w:val="none" w:sz="0" w:space="0" w:color="auto"/>
                <w:right w:val="none" w:sz="0" w:space="0" w:color="auto"/>
              </w:divBdr>
              <w:divsChild>
                <w:div w:id="15657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0847">
      <w:bodyDiv w:val="1"/>
      <w:marLeft w:val="0"/>
      <w:marRight w:val="0"/>
      <w:marTop w:val="0"/>
      <w:marBottom w:val="0"/>
      <w:divBdr>
        <w:top w:val="none" w:sz="0" w:space="0" w:color="auto"/>
        <w:left w:val="none" w:sz="0" w:space="0" w:color="auto"/>
        <w:bottom w:val="none" w:sz="0" w:space="0" w:color="auto"/>
        <w:right w:val="none" w:sz="0" w:space="0" w:color="auto"/>
      </w:divBdr>
      <w:divsChild>
        <w:div w:id="33584493">
          <w:marLeft w:val="0"/>
          <w:marRight w:val="0"/>
          <w:marTop w:val="0"/>
          <w:marBottom w:val="0"/>
          <w:divBdr>
            <w:top w:val="none" w:sz="0" w:space="0" w:color="auto"/>
            <w:left w:val="none" w:sz="0" w:space="0" w:color="auto"/>
            <w:bottom w:val="none" w:sz="0" w:space="0" w:color="auto"/>
            <w:right w:val="none" w:sz="0" w:space="0" w:color="auto"/>
          </w:divBdr>
          <w:divsChild>
            <w:div w:id="707725953">
              <w:marLeft w:val="0"/>
              <w:marRight w:val="0"/>
              <w:marTop w:val="0"/>
              <w:marBottom w:val="0"/>
              <w:divBdr>
                <w:top w:val="none" w:sz="0" w:space="0" w:color="auto"/>
                <w:left w:val="none" w:sz="0" w:space="0" w:color="auto"/>
                <w:bottom w:val="none" w:sz="0" w:space="0" w:color="auto"/>
                <w:right w:val="none" w:sz="0" w:space="0" w:color="auto"/>
              </w:divBdr>
              <w:divsChild>
                <w:div w:id="104841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118268">
      <w:bodyDiv w:val="1"/>
      <w:marLeft w:val="0"/>
      <w:marRight w:val="0"/>
      <w:marTop w:val="0"/>
      <w:marBottom w:val="0"/>
      <w:divBdr>
        <w:top w:val="none" w:sz="0" w:space="0" w:color="auto"/>
        <w:left w:val="none" w:sz="0" w:space="0" w:color="auto"/>
        <w:bottom w:val="none" w:sz="0" w:space="0" w:color="auto"/>
        <w:right w:val="none" w:sz="0" w:space="0" w:color="auto"/>
      </w:divBdr>
      <w:divsChild>
        <w:div w:id="633802066">
          <w:marLeft w:val="0"/>
          <w:marRight w:val="0"/>
          <w:marTop w:val="0"/>
          <w:marBottom w:val="0"/>
          <w:divBdr>
            <w:top w:val="none" w:sz="0" w:space="0" w:color="auto"/>
            <w:left w:val="none" w:sz="0" w:space="0" w:color="auto"/>
            <w:bottom w:val="none" w:sz="0" w:space="0" w:color="auto"/>
            <w:right w:val="none" w:sz="0" w:space="0" w:color="auto"/>
          </w:divBdr>
          <w:divsChild>
            <w:div w:id="738091923">
              <w:marLeft w:val="0"/>
              <w:marRight w:val="0"/>
              <w:marTop w:val="0"/>
              <w:marBottom w:val="0"/>
              <w:divBdr>
                <w:top w:val="none" w:sz="0" w:space="0" w:color="auto"/>
                <w:left w:val="none" w:sz="0" w:space="0" w:color="auto"/>
                <w:bottom w:val="none" w:sz="0" w:space="0" w:color="auto"/>
                <w:right w:val="none" w:sz="0" w:space="0" w:color="auto"/>
              </w:divBdr>
              <w:divsChild>
                <w:div w:id="592738063">
                  <w:marLeft w:val="0"/>
                  <w:marRight w:val="0"/>
                  <w:marTop w:val="0"/>
                  <w:marBottom w:val="0"/>
                  <w:divBdr>
                    <w:top w:val="none" w:sz="0" w:space="0" w:color="auto"/>
                    <w:left w:val="none" w:sz="0" w:space="0" w:color="auto"/>
                    <w:bottom w:val="none" w:sz="0" w:space="0" w:color="auto"/>
                    <w:right w:val="none" w:sz="0" w:space="0" w:color="auto"/>
                  </w:divBdr>
                </w:div>
              </w:divsChild>
            </w:div>
            <w:div w:id="1430157755">
              <w:marLeft w:val="0"/>
              <w:marRight w:val="0"/>
              <w:marTop w:val="0"/>
              <w:marBottom w:val="0"/>
              <w:divBdr>
                <w:top w:val="none" w:sz="0" w:space="0" w:color="auto"/>
                <w:left w:val="none" w:sz="0" w:space="0" w:color="auto"/>
                <w:bottom w:val="none" w:sz="0" w:space="0" w:color="auto"/>
                <w:right w:val="none" w:sz="0" w:space="0" w:color="auto"/>
              </w:divBdr>
              <w:divsChild>
                <w:div w:id="10665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78888">
      <w:bodyDiv w:val="1"/>
      <w:marLeft w:val="0"/>
      <w:marRight w:val="0"/>
      <w:marTop w:val="0"/>
      <w:marBottom w:val="0"/>
      <w:divBdr>
        <w:top w:val="none" w:sz="0" w:space="0" w:color="auto"/>
        <w:left w:val="none" w:sz="0" w:space="0" w:color="auto"/>
        <w:bottom w:val="none" w:sz="0" w:space="0" w:color="auto"/>
        <w:right w:val="none" w:sz="0" w:space="0" w:color="auto"/>
      </w:divBdr>
      <w:divsChild>
        <w:div w:id="280495625">
          <w:marLeft w:val="0"/>
          <w:marRight w:val="0"/>
          <w:marTop w:val="0"/>
          <w:marBottom w:val="0"/>
          <w:divBdr>
            <w:top w:val="none" w:sz="0" w:space="0" w:color="auto"/>
            <w:left w:val="none" w:sz="0" w:space="0" w:color="auto"/>
            <w:bottom w:val="none" w:sz="0" w:space="0" w:color="auto"/>
            <w:right w:val="none" w:sz="0" w:space="0" w:color="auto"/>
          </w:divBdr>
          <w:divsChild>
            <w:div w:id="1081365677">
              <w:marLeft w:val="0"/>
              <w:marRight w:val="0"/>
              <w:marTop w:val="0"/>
              <w:marBottom w:val="0"/>
              <w:divBdr>
                <w:top w:val="none" w:sz="0" w:space="0" w:color="auto"/>
                <w:left w:val="none" w:sz="0" w:space="0" w:color="auto"/>
                <w:bottom w:val="none" w:sz="0" w:space="0" w:color="auto"/>
                <w:right w:val="none" w:sz="0" w:space="0" w:color="auto"/>
              </w:divBdr>
              <w:divsChild>
                <w:div w:id="113005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208795">
      <w:bodyDiv w:val="1"/>
      <w:marLeft w:val="0"/>
      <w:marRight w:val="0"/>
      <w:marTop w:val="0"/>
      <w:marBottom w:val="0"/>
      <w:divBdr>
        <w:top w:val="none" w:sz="0" w:space="0" w:color="auto"/>
        <w:left w:val="none" w:sz="0" w:space="0" w:color="auto"/>
        <w:bottom w:val="none" w:sz="0" w:space="0" w:color="auto"/>
        <w:right w:val="none" w:sz="0" w:space="0" w:color="auto"/>
      </w:divBdr>
      <w:divsChild>
        <w:div w:id="1116563997">
          <w:marLeft w:val="0"/>
          <w:marRight w:val="0"/>
          <w:marTop w:val="0"/>
          <w:marBottom w:val="0"/>
          <w:divBdr>
            <w:top w:val="none" w:sz="0" w:space="0" w:color="auto"/>
            <w:left w:val="none" w:sz="0" w:space="0" w:color="auto"/>
            <w:bottom w:val="none" w:sz="0" w:space="0" w:color="auto"/>
            <w:right w:val="none" w:sz="0" w:space="0" w:color="auto"/>
          </w:divBdr>
          <w:divsChild>
            <w:div w:id="405765541">
              <w:marLeft w:val="0"/>
              <w:marRight w:val="0"/>
              <w:marTop w:val="0"/>
              <w:marBottom w:val="0"/>
              <w:divBdr>
                <w:top w:val="none" w:sz="0" w:space="0" w:color="auto"/>
                <w:left w:val="none" w:sz="0" w:space="0" w:color="auto"/>
                <w:bottom w:val="none" w:sz="0" w:space="0" w:color="auto"/>
                <w:right w:val="none" w:sz="0" w:space="0" w:color="auto"/>
              </w:divBdr>
              <w:divsChild>
                <w:div w:id="1187208085">
                  <w:marLeft w:val="0"/>
                  <w:marRight w:val="0"/>
                  <w:marTop w:val="0"/>
                  <w:marBottom w:val="0"/>
                  <w:divBdr>
                    <w:top w:val="none" w:sz="0" w:space="0" w:color="auto"/>
                    <w:left w:val="none" w:sz="0" w:space="0" w:color="auto"/>
                    <w:bottom w:val="none" w:sz="0" w:space="0" w:color="auto"/>
                    <w:right w:val="none" w:sz="0" w:space="0" w:color="auto"/>
                  </w:divBdr>
                  <w:divsChild>
                    <w:div w:id="54811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230630">
      <w:bodyDiv w:val="1"/>
      <w:marLeft w:val="0"/>
      <w:marRight w:val="0"/>
      <w:marTop w:val="0"/>
      <w:marBottom w:val="0"/>
      <w:divBdr>
        <w:top w:val="none" w:sz="0" w:space="0" w:color="auto"/>
        <w:left w:val="none" w:sz="0" w:space="0" w:color="auto"/>
        <w:bottom w:val="none" w:sz="0" w:space="0" w:color="auto"/>
        <w:right w:val="none" w:sz="0" w:space="0" w:color="auto"/>
      </w:divBdr>
    </w:div>
    <w:div w:id="265314667">
      <w:bodyDiv w:val="1"/>
      <w:marLeft w:val="0"/>
      <w:marRight w:val="0"/>
      <w:marTop w:val="0"/>
      <w:marBottom w:val="0"/>
      <w:divBdr>
        <w:top w:val="none" w:sz="0" w:space="0" w:color="auto"/>
        <w:left w:val="none" w:sz="0" w:space="0" w:color="auto"/>
        <w:bottom w:val="none" w:sz="0" w:space="0" w:color="auto"/>
        <w:right w:val="none" w:sz="0" w:space="0" w:color="auto"/>
      </w:divBdr>
      <w:divsChild>
        <w:div w:id="1948731117">
          <w:marLeft w:val="0"/>
          <w:marRight w:val="0"/>
          <w:marTop w:val="0"/>
          <w:marBottom w:val="0"/>
          <w:divBdr>
            <w:top w:val="none" w:sz="0" w:space="0" w:color="auto"/>
            <w:left w:val="none" w:sz="0" w:space="0" w:color="auto"/>
            <w:bottom w:val="none" w:sz="0" w:space="0" w:color="auto"/>
            <w:right w:val="none" w:sz="0" w:space="0" w:color="auto"/>
          </w:divBdr>
          <w:divsChild>
            <w:div w:id="1515413367">
              <w:marLeft w:val="0"/>
              <w:marRight w:val="0"/>
              <w:marTop w:val="0"/>
              <w:marBottom w:val="0"/>
              <w:divBdr>
                <w:top w:val="none" w:sz="0" w:space="0" w:color="auto"/>
                <w:left w:val="none" w:sz="0" w:space="0" w:color="auto"/>
                <w:bottom w:val="none" w:sz="0" w:space="0" w:color="auto"/>
                <w:right w:val="none" w:sz="0" w:space="0" w:color="auto"/>
              </w:divBdr>
              <w:divsChild>
                <w:div w:id="137770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0576">
      <w:bodyDiv w:val="1"/>
      <w:marLeft w:val="0"/>
      <w:marRight w:val="0"/>
      <w:marTop w:val="0"/>
      <w:marBottom w:val="0"/>
      <w:divBdr>
        <w:top w:val="none" w:sz="0" w:space="0" w:color="auto"/>
        <w:left w:val="none" w:sz="0" w:space="0" w:color="auto"/>
        <w:bottom w:val="none" w:sz="0" w:space="0" w:color="auto"/>
        <w:right w:val="none" w:sz="0" w:space="0" w:color="auto"/>
      </w:divBdr>
    </w:div>
    <w:div w:id="289363905">
      <w:bodyDiv w:val="1"/>
      <w:marLeft w:val="0"/>
      <w:marRight w:val="0"/>
      <w:marTop w:val="0"/>
      <w:marBottom w:val="0"/>
      <w:divBdr>
        <w:top w:val="none" w:sz="0" w:space="0" w:color="auto"/>
        <w:left w:val="none" w:sz="0" w:space="0" w:color="auto"/>
        <w:bottom w:val="none" w:sz="0" w:space="0" w:color="auto"/>
        <w:right w:val="none" w:sz="0" w:space="0" w:color="auto"/>
      </w:divBdr>
    </w:div>
    <w:div w:id="394281478">
      <w:bodyDiv w:val="1"/>
      <w:marLeft w:val="0"/>
      <w:marRight w:val="0"/>
      <w:marTop w:val="0"/>
      <w:marBottom w:val="0"/>
      <w:divBdr>
        <w:top w:val="none" w:sz="0" w:space="0" w:color="auto"/>
        <w:left w:val="none" w:sz="0" w:space="0" w:color="auto"/>
        <w:bottom w:val="none" w:sz="0" w:space="0" w:color="auto"/>
        <w:right w:val="none" w:sz="0" w:space="0" w:color="auto"/>
      </w:divBdr>
      <w:divsChild>
        <w:div w:id="665522655">
          <w:marLeft w:val="0"/>
          <w:marRight w:val="0"/>
          <w:marTop w:val="0"/>
          <w:marBottom w:val="0"/>
          <w:divBdr>
            <w:top w:val="none" w:sz="0" w:space="0" w:color="auto"/>
            <w:left w:val="none" w:sz="0" w:space="0" w:color="auto"/>
            <w:bottom w:val="none" w:sz="0" w:space="0" w:color="auto"/>
            <w:right w:val="none" w:sz="0" w:space="0" w:color="auto"/>
          </w:divBdr>
          <w:divsChild>
            <w:div w:id="2007249844">
              <w:marLeft w:val="0"/>
              <w:marRight w:val="0"/>
              <w:marTop w:val="0"/>
              <w:marBottom w:val="0"/>
              <w:divBdr>
                <w:top w:val="none" w:sz="0" w:space="0" w:color="auto"/>
                <w:left w:val="none" w:sz="0" w:space="0" w:color="auto"/>
                <w:bottom w:val="none" w:sz="0" w:space="0" w:color="auto"/>
                <w:right w:val="none" w:sz="0" w:space="0" w:color="auto"/>
              </w:divBdr>
              <w:divsChild>
                <w:div w:id="197310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636151">
      <w:bodyDiv w:val="1"/>
      <w:marLeft w:val="0"/>
      <w:marRight w:val="0"/>
      <w:marTop w:val="0"/>
      <w:marBottom w:val="0"/>
      <w:divBdr>
        <w:top w:val="none" w:sz="0" w:space="0" w:color="auto"/>
        <w:left w:val="none" w:sz="0" w:space="0" w:color="auto"/>
        <w:bottom w:val="none" w:sz="0" w:space="0" w:color="auto"/>
        <w:right w:val="none" w:sz="0" w:space="0" w:color="auto"/>
      </w:divBdr>
      <w:divsChild>
        <w:div w:id="2043237693">
          <w:marLeft w:val="0"/>
          <w:marRight w:val="0"/>
          <w:marTop w:val="0"/>
          <w:marBottom w:val="0"/>
          <w:divBdr>
            <w:top w:val="none" w:sz="0" w:space="0" w:color="auto"/>
            <w:left w:val="none" w:sz="0" w:space="0" w:color="auto"/>
            <w:bottom w:val="none" w:sz="0" w:space="0" w:color="auto"/>
            <w:right w:val="none" w:sz="0" w:space="0" w:color="auto"/>
          </w:divBdr>
          <w:divsChild>
            <w:div w:id="1451827409">
              <w:marLeft w:val="0"/>
              <w:marRight w:val="0"/>
              <w:marTop w:val="0"/>
              <w:marBottom w:val="0"/>
              <w:divBdr>
                <w:top w:val="none" w:sz="0" w:space="0" w:color="auto"/>
                <w:left w:val="none" w:sz="0" w:space="0" w:color="auto"/>
                <w:bottom w:val="none" w:sz="0" w:space="0" w:color="auto"/>
                <w:right w:val="none" w:sz="0" w:space="0" w:color="auto"/>
              </w:divBdr>
              <w:divsChild>
                <w:div w:id="9951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87100">
      <w:bodyDiv w:val="1"/>
      <w:marLeft w:val="0"/>
      <w:marRight w:val="0"/>
      <w:marTop w:val="0"/>
      <w:marBottom w:val="0"/>
      <w:divBdr>
        <w:top w:val="none" w:sz="0" w:space="0" w:color="auto"/>
        <w:left w:val="none" w:sz="0" w:space="0" w:color="auto"/>
        <w:bottom w:val="none" w:sz="0" w:space="0" w:color="auto"/>
        <w:right w:val="none" w:sz="0" w:space="0" w:color="auto"/>
      </w:divBdr>
      <w:divsChild>
        <w:div w:id="23287271">
          <w:marLeft w:val="0"/>
          <w:marRight w:val="0"/>
          <w:marTop w:val="0"/>
          <w:marBottom w:val="0"/>
          <w:divBdr>
            <w:top w:val="none" w:sz="0" w:space="0" w:color="auto"/>
            <w:left w:val="none" w:sz="0" w:space="0" w:color="auto"/>
            <w:bottom w:val="none" w:sz="0" w:space="0" w:color="auto"/>
            <w:right w:val="none" w:sz="0" w:space="0" w:color="auto"/>
          </w:divBdr>
          <w:divsChild>
            <w:div w:id="1804494061">
              <w:marLeft w:val="0"/>
              <w:marRight w:val="0"/>
              <w:marTop w:val="0"/>
              <w:marBottom w:val="0"/>
              <w:divBdr>
                <w:top w:val="none" w:sz="0" w:space="0" w:color="auto"/>
                <w:left w:val="none" w:sz="0" w:space="0" w:color="auto"/>
                <w:bottom w:val="none" w:sz="0" w:space="0" w:color="auto"/>
                <w:right w:val="none" w:sz="0" w:space="0" w:color="auto"/>
              </w:divBdr>
              <w:divsChild>
                <w:div w:id="3848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024722">
      <w:bodyDiv w:val="1"/>
      <w:marLeft w:val="0"/>
      <w:marRight w:val="0"/>
      <w:marTop w:val="0"/>
      <w:marBottom w:val="0"/>
      <w:divBdr>
        <w:top w:val="none" w:sz="0" w:space="0" w:color="auto"/>
        <w:left w:val="none" w:sz="0" w:space="0" w:color="auto"/>
        <w:bottom w:val="none" w:sz="0" w:space="0" w:color="auto"/>
        <w:right w:val="none" w:sz="0" w:space="0" w:color="auto"/>
      </w:divBdr>
    </w:div>
    <w:div w:id="486286242">
      <w:bodyDiv w:val="1"/>
      <w:marLeft w:val="0"/>
      <w:marRight w:val="0"/>
      <w:marTop w:val="0"/>
      <w:marBottom w:val="0"/>
      <w:divBdr>
        <w:top w:val="none" w:sz="0" w:space="0" w:color="auto"/>
        <w:left w:val="none" w:sz="0" w:space="0" w:color="auto"/>
        <w:bottom w:val="none" w:sz="0" w:space="0" w:color="auto"/>
        <w:right w:val="none" w:sz="0" w:space="0" w:color="auto"/>
      </w:divBdr>
      <w:divsChild>
        <w:div w:id="1044479236">
          <w:marLeft w:val="0"/>
          <w:marRight w:val="0"/>
          <w:marTop w:val="0"/>
          <w:marBottom w:val="0"/>
          <w:divBdr>
            <w:top w:val="none" w:sz="0" w:space="0" w:color="auto"/>
            <w:left w:val="none" w:sz="0" w:space="0" w:color="auto"/>
            <w:bottom w:val="none" w:sz="0" w:space="0" w:color="auto"/>
            <w:right w:val="none" w:sz="0" w:space="0" w:color="auto"/>
          </w:divBdr>
          <w:divsChild>
            <w:div w:id="1584727365">
              <w:marLeft w:val="0"/>
              <w:marRight w:val="0"/>
              <w:marTop w:val="0"/>
              <w:marBottom w:val="0"/>
              <w:divBdr>
                <w:top w:val="none" w:sz="0" w:space="0" w:color="auto"/>
                <w:left w:val="none" w:sz="0" w:space="0" w:color="auto"/>
                <w:bottom w:val="none" w:sz="0" w:space="0" w:color="auto"/>
                <w:right w:val="none" w:sz="0" w:space="0" w:color="auto"/>
              </w:divBdr>
              <w:divsChild>
                <w:div w:id="3712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9554">
      <w:bodyDiv w:val="1"/>
      <w:marLeft w:val="0"/>
      <w:marRight w:val="0"/>
      <w:marTop w:val="0"/>
      <w:marBottom w:val="0"/>
      <w:divBdr>
        <w:top w:val="none" w:sz="0" w:space="0" w:color="auto"/>
        <w:left w:val="none" w:sz="0" w:space="0" w:color="auto"/>
        <w:bottom w:val="none" w:sz="0" w:space="0" w:color="auto"/>
        <w:right w:val="none" w:sz="0" w:space="0" w:color="auto"/>
      </w:divBdr>
      <w:divsChild>
        <w:div w:id="1451508975">
          <w:marLeft w:val="0"/>
          <w:marRight w:val="0"/>
          <w:marTop w:val="0"/>
          <w:marBottom w:val="0"/>
          <w:divBdr>
            <w:top w:val="none" w:sz="0" w:space="0" w:color="auto"/>
            <w:left w:val="none" w:sz="0" w:space="0" w:color="auto"/>
            <w:bottom w:val="none" w:sz="0" w:space="0" w:color="auto"/>
            <w:right w:val="none" w:sz="0" w:space="0" w:color="auto"/>
          </w:divBdr>
          <w:divsChild>
            <w:div w:id="2142377297">
              <w:marLeft w:val="0"/>
              <w:marRight w:val="0"/>
              <w:marTop w:val="0"/>
              <w:marBottom w:val="0"/>
              <w:divBdr>
                <w:top w:val="none" w:sz="0" w:space="0" w:color="auto"/>
                <w:left w:val="none" w:sz="0" w:space="0" w:color="auto"/>
                <w:bottom w:val="none" w:sz="0" w:space="0" w:color="auto"/>
                <w:right w:val="none" w:sz="0" w:space="0" w:color="auto"/>
              </w:divBdr>
              <w:divsChild>
                <w:div w:id="77478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078355">
      <w:bodyDiv w:val="1"/>
      <w:marLeft w:val="0"/>
      <w:marRight w:val="0"/>
      <w:marTop w:val="0"/>
      <w:marBottom w:val="0"/>
      <w:divBdr>
        <w:top w:val="none" w:sz="0" w:space="0" w:color="auto"/>
        <w:left w:val="none" w:sz="0" w:space="0" w:color="auto"/>
        <w:bottom w:val="none" w:sz="0" w:space="0" w:color="auto"/>
        <w:right w:val="none" w:sz="0" w:space="0" w:color="auto"/>
      </w:divBdr>
    </w:div>
    <w:div w:id="496502017">
      <w:bodyDiv w:val="1"/>
      <w:marLeft w:val="0"/>
      <w:marRight w:val="0"/>
      <w:marTop w:val="0"/>
      <w:marBottom w:val="0"/>
      <w:divBdr>
        <w:top w:val="none" w:sz="0" w:space="0" w:color="auto"/>
        <w:left w:val="none" w:sz="0" w:space="0" w:color="auto"/>
        <w:bottom w:val="none" w:sz="0" w:space="0" w:color="auto"/>
        <w:right w:val="none" w:sz="0" w:space="0" w:color="auto"/>
      </w:divBdr>
      <w:divsChild>
        <w:div w:id="853882778">
          <w:marLeft w:val="0"/>
          <w:marRight w:val="0"/>
          <w:marTop w:val="0"/>
          <w:marBottom w:val="0"/>
          <w:divBdr>
            <w:top w:val="none" w:sz="0" w:space="0" w:color="auto"/>
            <w:left w:val="none" w:sz="0" w:space="0" w:color="auto"/>
            <w:bottom w:val="none" w:sz="0" w:space="0" w:color="auto"/>
            <w:right w:val="none" w:sz="0" w:space="0" w:color="auto"/>
          </w:divBdr>
          <w:divsChild>
            <w:div w:id="1052536831">
              <w:marLeft w:val="0"/>
              <w:marRight w:val="0"/>
              <w:marTop w:val="0"/>
              <w:marBottom w:val="0"/>
              <w:divBdr>
                <w:top w:val="none" w:sz="0" w:space="0" w:color="auto"/>
                <w:left w:val="none" w:sz="0" w:space="0" w:color="auto"/>
                <w:bottom w:val="none" w:sz="0" w:space="0" w:color="auto"/>
                <w:right w:val="none" w:sz="0" w:space="0" w:color="auto"/>
              </w:divBdr>
              <w:divsChild>
                <w:div w:id="394937424">
                  <w:marLeft w:val="0"/>
                  <w:marRight w:val="0"/>
                  <w:marTop w:val="0"/>
                  <w:marBottom w:val="0"/>
                  <w:divBdr>
                    <w:top w:val="none" w:sz="0" w:space="0" w:color="auto"/>
                    <w:left w:val="none" w:sz="0" w:space="0" w:color="auto"/>
                    <w:bottom w:val="none" w:sz="0" w:space="0" w:color="auto"/>
                    <w:right w:val="none" w:sz="0" w:space="0" w:color="auto"/>
                  </w:divBdr>
                </w:div>
              </w:divsChild>
            </w:div>
            <w:div w:id="1327594092">
              <w:marLeft w:val="0"/>
              <w:marRight w:val="0"/>
              <w:marTop w:val="0"/>
              <w:marBottom w:val="0"/>
              <w:divBdr>
                <w:top w:val="none" w:sz="0" w:space="0" w:color="auto"/>
                <w:left w:val="none" w:sz="0" w:space="0" w:color="auto"/>
                <w:bottom w:val="none" w:sz="0" w:space="0" w:color="auto"/>
                <w:right w:val="none" w:sz="0" w:space="0" w:color="auto"/>
              </w:divBdr>
              <w:divsChild>
                <w:div w:id="7525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32170">
      <w:bodyDiv w:val="1"/>
      <w:marLeft w:val="0"/>
      <w:marRight w:val="0"/>
      <w:marTop w:val="0"/>
      <w:marBottom w:val="0"/>
      <w:divBdr>
        <w:top w:val="none" w:sz="0" w:space="0" w:color="auto"/>
        <w:left w:val="none" w:sz="0" w:space="0" w:color="auto"/>
        <w:bottom w:val="none" w:sz="0" w:space="0" w:color="auto"/>
        <w:right w:val="none" w:sz="0" w:space="0" w:color="auto"/>
      </w:divBdr>
      <w:divsChild>
        <w:div w:id="1546023875">
          <w:marLeft w:val="0"/>
          <w:marRight w:val="0"/>
          <w:marTop w:val="0"/>
          <w:marBottom w:val="0"/>
          <w:divBdr>
            <w:top w:val="none" w:sz="0" w:space="0" w:color="auto"/>
            <w:left w:val="none" w:sz="0" w:space="0" w:color="auto"/>
            <w:bottom w:val="none" w:sz="0" w:space="0" w:color="auto"/>
            <w:right w:val="none" w:sz="0" w:space="0" w:color="auto"/>
          </w:divBdr>
          <w:divsChild>
            <w:div w:id="349256821">
              <w:marLeft w:val="0"/>
              <w:marRight w:val="0"/>
              <w:marTop w:val="0"/>
              <w:marBottom w:val="0"/>
              <w:divBdr>
                <w:top w:val="none" w:sz="0" w:space="0" w:color="auto"/>
                <w:left w:val="none" w:sz="0" w:space="0" w:color="auto"/>
                <w:bottom w:val="none" w:sz="0" w:space="0" w:color="auto"/>
                <w:right w:val="none" w:sz="0" w:space="0" w:color="auto"/>
              </w:divBdr>
              <w:divsChild>
                <w:div w:id="9169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6319">
      <w:bodyDiv w:val="1"/>
      <w:marLeft w:val="0"/>
      <w:marRight w:val="0"/>
      <w:marTop w:val="0"/>
      <w:marBottom w:val="0"/>
      <w:divBdr>
        <w:top w:val="none" w:sz="0" w:space="0" w:color="auto"/>
        <w:left w:val="none" w:sz="0" w:space="0" w:color="auto"/>
        <w:bottom w:val="none" w:sz="0" w:space="0" w:color="auto"/>
        <w:right w:val="none" w:sz="0" w:space="0" w:color="auto"/>
      </w:divBdr>
      <w:divsChild>
        <w:div w:id="2137093392">
          <w:marLeft w:val="0"/>
          <w:marRight w:val="0"/>
          <w:marTop w:val="0"/>
          <w:marBottom w:val="0"/>
          <w:divBdr>
            <w:top w:val="none" w:sz="0" w:space="0" w:color="auto"/>
            <w:left w:val="none" w:sz="0" w:space="0" w:color="auto"/>
            <w:bottom w:val="none" w:sz="0" w:space="0" w:color="auto"/>
            <w:right w:val="none" w:sz="0" w:space="0" w:color="auto"/>
          </w:divBdr>
          <w:divsChild>
            <w:div w:id="358893456">
              <w:marLeft w:val="0"/>
              <w:marRight w:val="0"/>
              <w:marTop w:val="0"/>
              <w:marBottom w:val="0"/>
              <w:divBdr>
                <w:top w:val="none" w:sz="0" w:space="0" w:color="auto"/>
                <w:left w:val="none" w:sz="0" w:space="0" w:color="auto"/>
                <w:bottom w:val="none" w:sz="0" w:space="0" w:color="auto"/>
                <w:right w:val="none" w:sz="0" w:space="0" w:color="auto"/>
              </w:divBdr>
              <w:divsChild>
                <w:div w:id="113017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50294">
      <w:bodyDiv w:val="1"/>
      <w:marLeft w:val="0"/>
      <w:marRight w:val="0"/>
      <w:marTop w:val="0"/>
      <w:marBottom w:val="0"/>
      <w:divBdr>
        <w:top w:val="none" w:sz="0" w:space="0" w:color="auto"/>
        <w:left w:val="none" w:sz="0" w:space="0" w:color="auto"/>
        <w:bottom w:val="none" w:sz="0" w:space="0" w:color="auto"/>
        <w:right w:val="none" w:sz="0" w:space="0" w:color="auto"/>
      </w:divBdr>
    </w:div>
    <w:div w:id="537817918">
      <w:bodyDiv w:val="1"/>
      <w:marLeft w:val="0"/>
      <w:marRight w:val="0"/>
      <w:marTop w:val="0"/>
      <w:marBottom w:val="0"/>
      <w:divBdr>
        <w:top w:val="none" w:sz="0" w:space="0" w:color="auto"/>
        <w:left w:val="none" w:sz="0" w:space="0" w:color="auto"/>
        <w:bottom w:val="none" w:sz="0" w:space="0" w:color="auto"/>
        <w:right w:val="none" w:sz="0" w:space="0" w:color="auto"/>
      </w:divBdr>
    </w:div>
    <w:div w:id="543325132">
      <w:bodyDiv w:val="1"/>
      <w:marLeft w:val="0"/>
      <w:marRight w:val="0"/>
      <w:marTop w:val="0"/>
      <w:marBottom w:val="0"/>
      <w:divBdr>
        <w:top w:val="none" w:sz="0" w:space="0" w:color="auto"/>
        <w:left w:val="none" w:sz="0" w:space="0" w:color="auto"/>
        <w:bottom w:val="none" w:sz="0" w:space="0" w:color="auto"/>
        <w:right w:val="none" w:sz="0" w:space="0" w:color="auto"/>
      </w:divBdr>
      <w:divsChild>
        <w:div w:id="1761561029">
          <w:marLeft w:val="0"/>
          <w:marRight w:val="0"/>
          <w:marTop w:val="0"/>
          <w:marBottom w:val="0"/>
          <w:divBdr>
            <w:top w:val="none" w:sz="0" w:space="0" w:color="auto"/>
            <w:left w:val="none" w:sz="0" w:space="0" w:color="auto"/>
            <w:bottom w:val="none" w:sz="0" w:space="0" w:color="auto"/>
            <w:right w:val="none" w:sz="0" w:space="0" w:color="auto"/>
          </w:divBdr>
          <w:divsChild>
            <w:div w:id="1343245557">
              <w:marLeft w:val="0"/>
              <w:marRight w:val="0"/>
              <w:marTop w:val="0"/>
              <w:marBottom w:val="0"/>
              <w:divBdr>
                <w:top w:val="none" w:sz="0" w:space="0" w:color="auto"/>
                <w:left w:val="none" w:sz="0" w:space="0" w:color="auto"/>
                <w:bottom w:val="none" w:sz="0" w:space="0" w:color="auto"/>
                <w:right w:val="none" w:sz="0" w:space="0" w:color="auto"/>
              </w:divBdr>
              <w:divsChild>
                <w:div w:id="210818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806056">
      <w:bodyDiv w:val="1"/>
      <w:marLeft w:val="0"/>
      <w:marRight w:val="0"/>
      <w:marTop w:val="0"/>
      <w:marBottom w:val="0"/>
      <w:divBdr>
        <w:top w:val="none" w:sz="0" w:space="0" w:color="auto"/>
        <w:left w:val="none" w:sz="0" w:space="0" w:color="auto"/>
        <w:bottom w:val="none" w:sz="0" w:space="0" w:color="auto"/>
        <w:right w:val="none" w:sz="0" w:space="0" w:color="auto"/>
      </w:divBdr>
      <w:divsChild>
        <w:div w:id="1172067852">
          <w:marLeft w:val="0"/>
          <w:marRight w:val="0"/>
          <w:marTop w:val="0"/>
          <w:marBottom w:val="0"/>
          <w:divBdr>
            <w:top w:val="none" w:sz="0" w:space="0" w:color="auto"/>
            <w:left w:val="none" w:sz="0" w:space="0" w:color="auto"/>
            <w:bottom w:val="none" w:sz="0" w:space="0" w:color="auto"/>
            <w:right w:val="none" w:sz="0" w:space="0" w:color="auto"/>
          </w:divBdr>
          <w:divsChild>
            <w:div w:id="1982037459">
              <w:marLeft w:val="0"/>
              <w:marRight w:val="0"/>
              <w:marTop w:val="0"/>
              <w:marBottom w:val="0"/>
              <w:divBdr>
                <w:top w:val="none" w:sz="0" w:space="0" w:color="auto"/>
                <w:left w:val="none" w:sz="0" w:space="0" w:color="auto"/>
                <w:bottom w:val="none" w:sz="0" w:space="0" w:color="auto"/>
                <w:right w:val="none" w:sz="0" w:space="0" w:color="auto"/>
              </w:divBdr>
              <w:divsChild>
                <w:div w:id="167067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812800">
      <w:bodyDiv w:val="1"/>
      <w:marLeft w:val="0"/>
      <w:marRight w:val="0"/>
      <w:marTop w:val="0"/>
      <w:marBottom w:val="0"/>
      <w:divBdr>
        <w:top w:val="none" w:sz="0" w:space="0" w:color="auto"/>
        <w:left w:val="none" w:sz="0" w:space="0" w:color="auto"/>
        <w:bottom w:val="none" w:sz="0" w:space="0" w:color="auto"/>
        <w:right w:val="none" w:sz="0" w:space="0" w:color="auto"/>
      </w:divBdr>
    </w:div>
    <w:div w:id="624196555">
      <w:bodyDiv w:val="1"/>
      <w:marLeft w:val="0"/>
      <w:marRight w:val="0"/>
      <w:marTop w:val="0"/>
      <w:marBottom w:val="0"/>
      <w:divBdr>
        <w:top w:val="none" w:sz="0" w:space="0" w:color="auto"/>
        <w:left w:val="none" w:sz="0" w:space="0" w:color="auto"/>
        <w:bottom w:val="none" w:sz="0" w:space="0" w:color="auto"/>
        <w:right w:val="none" w:sz="0" w:space="0" w:color="auto"/>
      </w:divBdr>
      <w:divsChild>
        <w:div w:id="1968004897">
          <w:marLeft w:val="0"/>
          <w:marRight w:val="0"/>
          <w:marTop w:val="0"/>
          <w:marBottom w:val="0"/>
          <w:divBdr>
            <w:top w:val="none" w:sz="0" w:space="0" w:color="auto"/>
            <w:left w:val="none" w:sz="0" w:space="0" w:color="auto"/>
            <w:bottom w:val="none" w:sz="0" w:space="0" w:color="auto"/>
            <w:right w:val="none" w:sz="0" w:space="0" w:color="auto"/>
          </w:divBdr>
          <w:divsChild>
            <w:div w:id="1127234808">
              <w:marLeft w:val="0"/>
              <w:marRight w:val="0"/>
              <w:marTop w:val="0"/>
              <w:marBottom w:val="0"/>
              <w:divBdr>
                <w:top w:val="none" w:sz="0" w:space="0" w:color="auto"/>
                <w:left w:val="none" w:sz="0" w:space="0" w:color="auto"/>
                <w:bottom w:val="none" w:sz="0" w:space="0" w:color="auto"/>
                <w:right w:val="none" w:sz="0" w:space="0" w:color="auto"/>
              </w:divBdr>
              <w:divsChild>
                <w:div w:id="26295425">
                  <w:marLeft w:val="0"/>
                  <w:marRight w:val="0"/>
                  <w:marTop w:val="0"/>
                  <w:marBottom w:val="0"/>
                  <w:divBdr>
                    <w:top w:val="none" w:sz="0" w:space="0" w:color="auto"/>
                    <w:left w:val="none" w:sz="0" w:space="0" w:color="auto"/>
                    <w:bottom w:val="none" w:sz="0" w:space="0" w:color="auto"/>
                    <w:right w:val="none" w:sz="0" w:space="0" w:color="auto"/>
                  </w:divBdr>
                </w:div>
              </w:divsChild>
            </w:div>
            <w:div w:id="1839925385">
              <w:marLeft w:val="0"/>
              <w:marRight w:val="0"/>
              <w:marTop w:val="0"/>
              <w:marBottom w:val="0"/>
              <w:divBdr>
                <w:top w:val="none" w:sz="0" w:space="0" w:color="auto"/>
                <w:left w:val="none" w:sz="0" w:space="0" w:color="auto"/>
                <w:bottom w:val="none" w:sz="0" w:space="0" w:color="auto"/>
                <w:right w:val="none" w:sz="0" w:space="0" w:color="auto"/>
              </w:divBdr>
              <w:divsChild>
                <w:div w:id="1561016984">
                  <w:marLeft w:val="0"/>
                  <w:marRight w:val="0"/>
                  <w:marTop w:val="0"/>
                  <w:marBottom w:val="0"/>
                  <w:divBdr>
                    <w:top w:val="none" w:sz="0" w:space="0" w:color="auto"/>
                    <w:left w:val="none" w:sz="0" w:space="0" w:color="auto"/>
                    <w:bottom w:val="none" w:sz="0" w:space="0" w:color="auto"/>
                    <w:right w:val="none" w:sz="0" w:space="0" w:color="auto"/>
                  </w:divBdr>
                </w:div>
              </w:divsChild>
            </w:div>
            <w:div w:id="1881356508">
              <w:marLeft w:val="0"/>
              <w:marRight w:val="0"/>
              <w:marTop w:val="0"/>
              <w:marBottom w:val="0"/>
              <w:divBdr>
                <w:top w:val="none" w:sz="0" w:space="0" w:color="auto"/>
                <w:left w:val="none" w:sz="0" w:space="0" w:color="auto"/>
                <w:bottom w:val="none" w:sz="0" w:space="0" w:color="auto"/>
                <w:right w:val="none" w:sz="0" w:space="0" w:color="auto"/>
              </w:divBdr>
              <w:divsChild>
                <w:div w:id="29465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428587">
      <w:bodyDiv w:val="1"/>
      <w:marLeft w:val="0"/>
      <w:marRight w:val="0"/>
      <w:marTop w:val="0"/>
      <w:marBottom w:val="0"/>
      <w:divBdr>
        <w:top w:val="none" w:sz="0" w:space="0" w:color="auto"/>
        <w:left w:val="none" w:sz="0" w:space="0" w:color="auto"/>
        <w:bottom w:val="none" w:sz="0" w:space="0" w:color="auto"/>
        <w:right w:val="none" w:sz="0" w:space="0" w:color="auto"/>
      </w:divBdr>
      <w:divsChild>
        <w:div w:id="1689284336">
          <w:marLeft w:val="0"/>
          <w:marRight w:val="0"/>
          <w:marTop w:val="0"/>
          <w:marBottom w:val="0"/>
          <w:divBdr>
            <w:top w:val="none" w:sz="0" w:space="0" w:color="auto"/>
            <w:left w:val="none" w:sz="0" w:space="0" w:color="auto"/>
            <w:bottom w:val="none" w:sz="0" w:space="0" w:color="auto"/>
            <w:right w:val="none" w:sz="0" w:space="0" w:color="auto"/>
          </w:divBdr>
          <w:divsChild>
            <w:div w:id="565140415">
              <w:marLeft w:val="0"/>
              <w:marRight w:val="0"/>
              <w:marTop w:val="0"/>
              <w:marBottom w:val="0"/>
              <w:divBdr>
                <w:top w:val="none" w:sz="0" w:space="0" w:color="auto"/>
                <w:left w:val="none" w:sz="0" w:space="0" w:color="auto"/>
                <w:bottom w:val="none" w:sz="0" w:space="0" w:color="auto"/>
                <w:right w:val="none" w:sz="0" w:space="0" w:color="auto"/>
              </w:divBdr>
              <w:divsChild>
                <w:div w:id="7652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54585">
      <w:bodyDiv w:val="1"/>
      <w:marLeft w:val="0"/>
      <w:marRight w:val="0"/>
      <w:marTop w:val="0"/>
      <w:marBottom w:val="0"/>
      <w:divBdr>
        <w:top w:val="none" w:sz="0" w:space="0" w:color="auto"/>
        <w:left w:val="none" w:sz="0" w:space="0" w:color="auto"/>
        <w:bottom w:val="none" w:sz="0" w:space="0" w:color="auto"/>
        <w:right w:val="none" w:sz="0" w:space="0" w:color="auto"/>
      </w:divBdr>
    </w:div>
    <w:div w:id="692078665">
      <w:bodyDiv w:val="1"/>
      <w:marLeft w:val="0"/>
      <w:marRight w:val="0"/>
      <w:marTop w:val="0"/>
      <w:marBottom w:val="0"/>
      <w:divBdr>
        <w:top w:val="none" w:sz="0" w:space="0" w:color="auto"/>
        <w:left w:val="none" w:sz="0" w:space="0" w:color="auto"/>
        <w:bottom w:val="none" w:sz="0" w:space="0" w:color="auto"/>
        <w:right w:val="none" w:sz="0" w:space="0" w:color="auto"/>
      </w:divBdr>
      <w:divsChild>
        <w:div w:id="1668288738">
          <w:marLeft w:val="0"/>
          <w:marRight w:val="0"/>
          <w:marTop w:val="0"/>
          <w:marBottom w:val="0"/>
          <w:divBdr>
            <w:top w:val="none" w:sz="0" w:space="0" w:color="auto"/>
            <w:left w:val="none" w:sz="0" w:space="0" w:color="auto"/>
            <w:bottom w:val="none" w:sz="0" w:space="0" w:color="auto"/>
            <w:right w:val="none" w:sz="0" w:space="0" w:color="auto"/>
          </w:divBdr>
          <w:divsChild>
            <w:div w:id="1452750557">
              <w:marLeft w:val="0"/>
              <w:marRight w:val="0"/>
              <w:marTop w:val="0"/>
              <w:marBottom w:val="0"/>
              <w:divBdr>
                <w:top w:val="none" w:sz="0" w:space="0" w:color="auto"/>
                <w:left w:val="none" w:sz="0" w:space="0" w:color="auto"/>
                <w:bottom w:val="none" w:sz="0" w:space="0" w:color="auto"/>
                <w:right w:val="none" w:sz="0" w:space="0" w:color="auto"/>
              </w:divBdr>
              <w:divsChild>
                <w:div w:id="3554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156443">
      <w:bodyDiv w:val="1"/>
      <w:marLeft w:val="0"/>
      <w:marRight w:val="0"/>
      <w:marTop w:val="0"/>
      <w:marBottom w:val="0"/>
      <w:divBdr>
        <w:top w:val="none" w:sz="0" w:space="0" w:color="auto"/>
        <w:left w:val="none" w:sz="0" w:space="0" w:color="auto"/>
        <w:bottom w:val="none" w:sz="0" w:space="0" w:color="auto"/>
        <w:right w:val="none" w:sz="0" w:space="0" w:color="auto"/>
      </w:divBdr>
    </w:div>
    <w:div w:id="714622267">
      <w:bodyDiv w:val="1"/>
      <w:marLeft w:val="0"/>
      <w:marRight w:val="0"/>
      <w:marTop w:val="0"/>
      <w:marBottom w:val="0"/>
      <w:divBdr>
        <w:top w:val="none" w:sz="0" w:space="0" w:color="auto"/>
        <w:left w:val="none" w:sz="0" w:space="0" w:color="auto"/>
        <w:bottom w:val="none" w:sz="0" w:space="0" w:color="auto"/>
        <w:right w:val="none" w:sz="0" w:space="0" w:color="auto"/>
      </w:divBdr>
      <w:divsChild>
        <w:div w:id="980308578">
          <w:marLeft w:val="0"/>
          <w:marRight w:val="0"/>
          <w:marTop w:val="0"/>
          <w:marBottom w:val="0"/>
          <w:divBdr>
            <w:top w:val="none" w:sz="0" w:space="0" w:color="auto"/>
            <w:left w:val="none" w:sz="0" w:space="0" w:color="auto"/>
            <w:bottom w:val="none" w:sz="0" w:space="0" w:color="auto"/>
            <w:right w:val="none" w:sz="0" w:space="0" w:color="auto"/>
          </w:divBdr>
          <w:divsChild>
            <w:div w:id="506945361">
              <w:marLeft w:val="0"/>
              <w:marRight w:val="0"/>
              <w:marTop w:val="0"/>
              <w:marBottom w:val="0"/>
              <w:divBdr>
                <w:top w:val="none" w:sz="0" w:space="0" w:color="auto"/>
                <w:left w:val="none" w:sz="0" w:space="0" w:color="auto"/>
                <w:bottom w:val="none" w:sz="0" w:space="0" w:color="auto"/>
                <w:right w:val="none" w:sz="0" w:space="0" w:color="auto"/>
              </w:divBdr>
              <w:divsChild>
                <w:div w:id="126958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062074">
      <w:bodyDiv w:val="1"/>
      <w:marLeft w:val="0"/>
      <w:marRight w:val="0"/>
      <w:marTop w:val="0"/>
      <w:marBottom w:val="0"/>
      <w:divBdr>
        <w:top w:val="none" w:sz="0" w:space="0" w:color="auto"/>
        <w:left w:val="none" w:sz="0" w:space="0" w:color="auto"/>
        <w:bottom w:val="none" w:sz="0" w:space="0" w:color="auto"/>
        <w:right w:val="none" w:sz="0" w:space="0" w:color="auto"/>
      </w:divBdr>
    </w:div>
    <w:div w:id="722212753">
      <w:bodyDiv w:val="1"/>
      <w:marLeft w:val="0"/>
      <w:marRight w:val="0"/>
      <w:marTop w:val="0"/>
      <w:marBottom w:val="0"/>
      <w:divBdr>
        <w:top w:val="none" w:sz="0" w:space="0" w:color="auto"/>
        <w:left w:val="none" w:sz="0" w:space="0" w:color="auto"/>
        <w:bottom w:val="none" w:sz="0" w:space="0" w:color="auto"/>
        <w:right w:val="none" w:sz="0" w:space="0" w:color="auto"/>
      </w:divBdr>
      <w:divsChild>
        <w:div w:id="456870468">
          <w:marLeft w:val="0"/>
          <w:marRight w:val="0"/>
          <w:marTop w:val="0"/>
          <w:marBottom w:val="0"/>
          <w:divBdr>
            <w:top w:val="none" w:sz="0" w:space="0" w:color="auto"/>
            <w:left w:val="none" w:sz="0" w:space="0" w:color="auto"/>
            <w:bottom w:val="none" w:sz="0" w:space="0" w:color="auto"/>
            <w:right w:val="none" w:sz="0" w:space="0" w:color="auto"/>
          </w:divBdr>
          <w:divsChild>
            <w:div w:id="1212957228">
              <w:marLeft w:val="0"/>
              <w:marRight w:val="0"/>
              <w:marTop w:val="0"/>
              <w:marBottom w:val="0"/>
              <w:divBdr>
                <w:top w:val="none" w:sz="0" w:space="0" w:color="auto"/>
                <w:left w:val="none" w:sz="0" w:space="0" w:color="auto"/>
                <w:bottom w:val="none" w:sz="0" w:space="0" w:color="auto"/>
                <w:right w:val="none" w:sz="0" w:space="0" w:color="auto"/>
              </w:divBdr>
              <w:divsChild>
                <w:div w:id="46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528433">
      <w:bodyDiv w:val="1"/>
      <w:marLeft w:val="0"/>
      <w:marRight w:val="0"/>
      <w:marTop w:val="0"/>
      <w:marBottom w:val="0"/>
      <w:divBdr>
        <w:top w:val="none" w:sz="0" w:space="0" w:color="auto"/>
        <w:left w:val="none" w:sz="0" w:space="0" w:color="auto"/>
        <w:bottom w:val="none" w:sz="0" w:space="0" w:color="auto"/>
        <w:right w:val="none" w:sz="0" w:space="0" w:color="auto"/>
      </w:divBdr>
      <w:divsChild>
        <w:div w:id="1087195099">
          <w:marLeft w:val="0"/>
          <w:marRight w:val="0"/>
          <w:marTop w:val="0"/>
          <w:marBottom w:val="0"/>
          <w:divBdr>
            <w:top w:val="none" w:sz="0" w:space="0" w:color="auto"/>
            <w:left w:val="none" w:sz="0" w:space="0" w:color="auto"/>
            <w:bottom w:val="none" w:sz="0" w:space="0" w:color="auto"/>
            <w:right w:val="none" w:sz="0" w:space="0" w:color="auto"/>
          </w:divBdr>
          <w:divsChild>
            <w:div w:id="1678118458">
              <w:marLeft w:val="0"/>
              <w:marRight w:val="0"/>
              <w:marTop w:val="0"/>
              <w:marBottom w:val="0"/>
              <w:divBdr>
                <w:top w:val="none" w:sz="0" w:space="0" w:color="auto"/>
                <w:left w:val="none" w:sz="0" w:space="0" w:color="auto"/>
                <w:bottom w:val="none" w:sz="0" w:space="0" w:color="auto"/>
                <w:right w:val="none" w:sz="0" w:space="0" w:color="auto"/>
              </w:divBdr>
              <w:divsChild>
                <w:div w:id="64312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77543">
      <w:bodyDiv w:val="1"/>
      <w:marLeft w:val="0"/>
      <w:marRight w:val="0"/>
      <w:marTop w:val="0"/>
      <w:marBottom w:val="0"/>
      <w:divBdr>
        <w:top w:val="none" w:sz="0" w:space="0" w:color="auto"/>
        <w:left w:val="none" w:sz="0" w:space="0" w:color="auto"/>
        <w:bottom w:val="none" w:sz="0" w:space="0" w:color="auto"/>
        <w:right w:val="none" w:sz="0" w:space="0" w:color="auto"/>
      </w:divBdr>
      <w:divsChild>
        <w:div w:id="1776553783">
          <w:marLeft w:val="0"/>
          <w:marRight w:val="0"/>
          <w:marTop w:val="0"/>
          <w:marBottom w:val="0"/>
          <w:divBdr>
            <w:top w:val="none" w:sz="0" w:space="0" w:color="auto"/>
            <w:left w:val="none" w:sz="0" w:space="0" w:color="auto"/>
            <w:bottom w:val="none" w:sz="0" w:space="0" w:color="auto"/>
            <w:right w:val="none" w:sz="0" w:space="0" w:color="auto"/>
          </w:divBdr>
          <w:divsChild>
            <w:div w:id="2052729795">
              <w:marLeft w:val="0"/>
              <w:marRight w:val="0"/>
              <w:marTop w:val="0"/>
              <w:marBottom w:val="0"/>
              <w:divBdr>
                <w:top w:val="none" w:sz="0" w:space="0" w:color="auto"/>
                <w:left w:val="none" w:sz="0" w:space="0" w:color="auto"/>
                <w:bottom w:val="none" w:sz="0" w:space="0" w:color="auto"/>
                <w:right w:val="none" w:sz="0" w:space="0" w:color="auto"/>
              </w:divBdr>
              <w:divsChild>
                <w:div w:id="120208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89201">
      <w:bodyDiv w:val="1"/>
      <w:marLeft w:val="0"/>
      <w:marRight w:val="0"/>
      <w:marTop w:val="0"/>
      <w:marBottom w:val="0"/>
      <w:divBdr>
        <w:top w:val="none" w:sz="0" w:space="0" w:color="auto"/>
        <w:left w:val="none" w:sz="0" w:space="0" w:color="auto"/>
        <w:bottom w:val="none" w:sz="0" w:space="0" w:color="auto"/>
        <w:right w:val="none" w:sz="0" w:space="0" w:color="auto"/>
      </w:divBdr>
    </w:div>
    <w:div w:id="915818836">
      <w:bodyDiv w:val="1"/>
      <w:marLeft w:val="0"/>
      <w:marRight w:val="0"/>
      <w:marTop w:val="0"/>
      <w:marBottom w:val="0"/>
      <w:divBdr>
        <w:top w:val="none" w:sz="0" w:space="0" w:color="auto"/>
        <w:left w:val="none" w:sz="0" w:space="0" w:color="auto"/>
        <w:bottom w:val="none" w:sz="0" w:space="0" w:color="auto"/>
        <w:right w:val="none" w:sz="0" w:space="0" w:color="auto"/>
      </w:divBdr>
    </w:div>
    <w:div w:id="958224704">
      <w:bodyDiv w:val="1"/>
      <w:marLeft w:val="0"/>
      <w:marRight w:val="0"/>
      <w:marTop w:val="0"/>
      <w:marBottom w:val="0"/>
      <w:divBdr>
        <w:top w:val="none" w:sz="0" w:space="0" w:color="auto"/>
        <w:left w:val="none" w:sz="0" w:space="0" w:color="auto"/>
        <w:bottom w:val="none" w:sz="0" w:space="0" w:color="auto"/>
        <w:right w:val="none" w:sz="0" w:space="0" w:color="auto"/>
      </w:divBdr>
      <w:divsChild>
        <w:div w:id="1283153394">
          <w:marLeft w:val="0"/>
          <w:marRight w:val="0"/>
          <w:marTop w:val="0"/>
          <w:marBottom w:val="0"/>
          <w:divBdr>
            <w:top w:val="none" w:sz="0" w:space="0" w:color="auto"/>
            <w:left w:val="none" w:sz="0" w:space="0" w:color="auto"/>
            <w:bottom w:val="none" w:sz="0" w:space="0" w:color="auto"/>
            <w:right w:val="none" w:sz="0" w:space="0" w:color="auto"/>
          </w:divBdr>
          <w:divsChild>
            <w:div w:id="1429694236">
              <w:marLeft w:val="0"/>
              <w:marRight w:val="0"/>
              <w:marTop w:val="0"/>
              <w:marBottom w:val="0"/>
              <w:divBdr>
                <w:top w:val="none" w:sz="0" w:space="0" w:color="auto"/>
                <w:left w:val="none" w:sz="0" w:space="0" w:color="auto"/>
                <w:bottom w:val="none" w:sz="0" w:space="0" w:color="auto"/>
                <w:right w:val="none" w:sz="0" w:space="0" w:color="auto"/>
              </w:divBdr>
              <w:divsChild>
                <w:div w:id="118633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15913">
      <w:bodyDiv w:val="1"/>
      <w:marLeft w:val="0"/>
      <w:marRight w:val="0"/>
      <w:marTop w:val="0"/>
      <w:marBottom w:val="0"/>
      <w:divBdr>
        <w:top w:val="none" w:sz="0" w:space="0" w:color="auto"/>
        <w:left w:val="none" w:sz="0" w:space="0" w:color="auto"/>
        <w:bottom w:val="none" w:sz="0" w:space="0" w:color="auto"/>
        <w:right w:val="none" w:sz="0" w:space="0" w:color="auto"/>
      </w:divBdr>
    </w:div>
    <w:div w:id="974220261">
      <w:bodyDiv w:val="1"/>
      <w:marLeft w:val="0"/>
      <w:marRight w:val="0"/>
      <w:marTop w:val="0"/>
      <w:marBottom w:val="0"/>
      <w:divBdr>
        <w:top w:val="none" w:sz="0" w:space="0" w:color="auto"/>
        <w:left w:val="none" w:sz="0" w:space="0" w:color="auto"/>
        <w:bottom w:val="none" w:sz="0" w:space="0" w:color="auto"/>
        <w:right w:val="none" w:sz="0" w:space="0" w:color="auto"/>
      </w:divBdr>
      <w:divsChild>
        <w:div w:id="787354790">
          <w:marLeft w:val="0"/>
          <w:marRight w:val="0"/>
          <w:marTop w:val="0"/>
          <w:marBottom w:val="0"/>
          <w:divBdr>
            <w:top w:val="none" w:sz="0" w:space="0" w:color="auto"/>
            <w:left w:val="none" w:sz="0" w:space="0" w:color="auto"/>
            <w:bottom w:val="none" w:sz="0" w:space="0" w:color="auto"/>
            <w:right w:val="none" w:sz="0" w:space="0" w:color="auto"/>
          </w:divBdr>
          <w:divsChild>
            <w:div w:id="579142909">
              <w:marLeft w:val="0"/>
              <w:marRight w:val="0"/>
              <w:marTop w:val="0"/>
              <w:marBottom w:val="0"/>
              <w:divBdr>
                <w:top w:val="none" w:sz="0" w:space="0" w:color="auto"/>
                <w:left w:val="none" w:sz="0" w:space="0" w:color="auto"/>
                <w:bottom w:val="none" w:sz="0" w:space="0" w:color="auto"/>
                <w:right w:val="none" w:sz="0" w:space="0" w:color="auto"/>
              </w:divBdr>
              <w:divsChild>
                <w:div w:id="1175152828">
                  <w:marLeft w:val="0"/>
                  <w:marRight w:val="0"/>
                  <w:marTop w:val="0"/>
                  <w:marBottom w:val="0"/>
                  <w:divBdr>
                    <w:top w:val="none" w:sz="0" w:space="0" w:color="auto"/>
                    <w:left w:val="none" w:sz="0" w:space="0" w:color="auto"/>
                    <w:bottom w:val="none" w:sz="0" w:space="0" w:color="auto"/>
                    <w:right w:val="none" w:sz="0" w:space="0" w:color="auto"/>
                  </w:divBdr>
                </w:div>
              </w:divsChild>
            </w:div>
            <w:div w:id="587928915">
              <w:marLeft w:val="0"/>
              <w:marRight w:val="0"/>
              <w:marTop w:val="0"/>
              <w:marBottom w:val="0"/>
              <w:divBdr>
                <w:top w:val="none" w:sz="0" w:space="0" w:color="auto"/>
                <w:left w:val="none" w:sz="0" w:space="0" w:color="auto"/>
                <w:bottom w:val="none" w:sz="0" w:space="0" w:color="auto"/>
                <w:right w:val="none" w:sz="0" w:space="0" w:color="auto"/>
              </w:divBdr>
              <w:divsChild>
                <w:div w:id="181393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060284">
      <w:bodyDiv w:val="1"/>
      <w:marLeft w:val="0"/>
      <w:marRight w:val="0"/>
      <w:marTop w:val="0"/>
      <w:marBottom w:val="0"/>
      <w:divBdr>
        <w:top w:val="none" w:sz="0" w:space="0" w:color="auto"/>
        <w:left w:val="none" w:sz="0" w:space="0" w:color="auto"/>
        <w:bottom w:val="none" w:sz="0" w:space="0" w:color="auto"/>
        <w:right w:val="none" w:sz="0" w:space="0" w:color="auto"/>
      </w:divBdr>
    </w:div>
    <w:div w:id="1012414881">
      <w:bodyDiv w:val="1"/>
      <w:marLeft w:val="0"/>
      <w:marRight w:val="0"/>
      <w:marTop w:val="0"/>
      <w:marBottom w:val="0"/>
      <w:divBdr>
        <w:top w:val="none" w:sz="0" w:space="0" w:color="auto"/>
        <w:left w:val="none" w:sz="0" w:space="0" w:color="auto"/>
        <w:bottom w:val="none" w:sz="0" w:space="0" w:color="auto"/>
        <w:right w:val="none" w:sz="0" w:space="0" w:color="auto"/>
      </w:divBdr>
    </w:div>
    <w:div w:id="1113210368">
      <w:bodyDiv w:val="1"/>
      <w:marLeft w:val="0"/>
      <w:marRight w:val="0"/>
      <w:marTop w:val="0"/>
      <w:marBottom w:val="0"/>
      <w:divBdr>
        <w:top w:val="none" w:sz="0" w:space="0" w:color="auto"/>
        <w:left w:val="none" w:sz="0" w:space="0" w:color="auto"/>
        <w:bottom w:val="none" w:sz="0" w:space="0" w:color="auto"/>
        <w:right w:val="none" w:sz="0" w:space="0" w:color="auto"/>
      </w:divBdr>
      <w:divsChild>
        <w:div w:id="230507243">
          <w:marLeft w:val="0"/>
          <w:marRight w:val="0"/>
          <w:marTop w:val="0"/>
          <w:marBottom w:val="0"/>
          <w:divBdr>
            <w:top w:val="none" w:sz="0" w:space="0" w:color="auto"/>
            <w:left w:val="none" w:sz="0" w:space="0" w:color="auto"/>
            <w:bottom w:val="none" w:sz="0" w:space="0" w:color="auto"/>
            <w:right w:val="none" w:sz="0" w:space="0" w:color="auto"/>
          </w:divBdr>
          <w:divsChild>
            <w:div w:id="372076095">
              <w:marLeft w:val="0"/>
              <w:marRight w:val="0"/>
              <w:marTop w:val="0"/>
              <w:marBottom w:val="0"/>
              <w:divBdr>
                <w:top w:val="none" w:sz="0" w:space="0" w:color="auto"/>
                <w:left w:val="none" w:sz="0" w:space="0" w:color="auto"/>
                <w:bottom w:val="none" w:sz="0" w:space="0" w:color="auto"/>
                <w:right w:val="none" w:sz="0" w:space="0" w:color="auto"/>
              </w:divBdr>
              <w:divsChild>
                <w:div w:id="1913157110">
                  <w:marLeft w:val="0"/>
                  <w:marRight w:val="0"/>
                  <w:marTop w:val="0"/>
                  <w:marBottom w:val="0"/>
                  <w:divBdr>
                    <w:top w:val="none" w:sz="0" w:space="0" w:color="auto"/>
                    <w:left w:val="none" w:sz="0" w:space="0" w:color="auto"/>
                    <w:bottom w:val="none" w:sz="0" w:space="0" w:color="auto"/>
                    <w:right w:val="none" w:sz="0" w:space="0" w:color="auto"/>
                  </w:divBdr>
                  <w:divsChild>
                    <w:div w:id="1419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103437">
      <w:bodyDiv w:val="1"/>
      <w:marLeft w:val="0"/>
      <w:marRight w:val="0"/>
      <w:marTop w:val="0"/>
      <w:marBottom w:val="0"/>
      <w:divBdr>
        <w:top w:val="none" w:sz="0" w:space="0" w:color="auto"/>
        <w:left w:val="none" w:sz="0" w:space="0" w:color="auto"/>
        <w:bottom w:val="none" w:sz="0" w:space="0" w:color="auto"/>
        <w:right w:val="none" w:sz="0" w:space="0" w:color="auto"/>
      </w:divBdr>
      <w:divsChild>
        <w:div w:id="1975062584">
          <w:marLeft w:val="0"/>
          <w:marRight w:val="0"/>
          <w:marTop w:val="0"/>
          <w:marBottom w:val="0"/>
          <w:divBdr>
            <w:top w:val="none" w:sz="0" w:space="0" w:color="auto"/>
            <w:left w:val="none" w:sz="0" w:space="0" w:color="auto"/>
            <w:bottom w:val="none" w:sz="0" w:space="0" w:color="auto"/>
            <w:right w:val="none" w:sz="0" w:space="0" w:color="auto"/>
          </w:divBdr>
          <w:divsChild>
            <w:div w:id="134954245">
              <w:marLeft w:val="0"/>
              <w:marRight w:val="0"/>
              <w:marTop w:val="0"/>
              <w:marBottom w:val="0"/>
              <w:divBdr>
                <w:top w:val="none" w:sz="0" w:space="0" w:color="auto"/>
                <w:left w:val="none" w:sz="0" w:space="0" w:color="auto"/>
                <w:bottom w:val="none" w:sz="0" w:space="0" w:color="auto"/>
                <w:right w:val="none" w:sz="0" w:space="0" w:color="auto"/>
              </w:divBdr>
              <w:divsChild>
                <w:div w:id="1465854685">
                  <w:marLeft w:val="0"/>
                  <w:marRight w:val="0"/>
                  <w:marTop w:val="0"/>
                  <w:marBottom w:val="0"/>
                  <w:divBdr>
                    <w:top w:val="none" w:sz="0" w:space="0" w:color="auto"/>
                    <w:left w:val="none" w:sz="0" w:space="0" w:color="auto"/>
                    <w:bottom w:val="none" w:sz="0" w:space="0" w:color="auto"/>
                    <w:right w:val="none" w:sz="0" w:space="0" w:color="auto"/>
                  </w:divBdr>
                </w:div>
              </w:divsChild>
            </w:div>
            <w:div w:id="738753324">
              <w:marLeft w:val="0"/>
              <w:marRight w:val="0"/>
              <w:marTop w:val="0"/>
              <w:marBottom w:val="0"/>
              <w:divBdr>
                <w:top w:val="none" w:sz="0" w:space="0" w:color="auto"/>
                <w:left w:val="none" w:sz="0" w:space="0" w:color="auto"/>
                <w:bottom w:val="none" w:sz="0" w:space="0" w:color="auto"/>
                <w:right w:val="none" w:sz="0" w:space="0" w:color="auto"/>
              </w:divBdr>
              <w:divsChild>
                <w:div w:id="867179243">
                  <w:marLeft w:val="0"/>
                  <w:marRight w:val="0"/>
                  <w:marTop w:val="0"/>
                  <w:marBottom w:val="0"/>
                  <w:divBdr>
                    <w:top w:val="none" w:sz="0" w:space="0" w:color="auto"/>
                    <w:left w:val="none" w:sz="0" w:space="0" w:color="auto"/>
                    <w:bottom w:val="none" w:sz="0" w:space="0" w:color="auto"/>
                    <w:right w:val="none" w:sz="0" w:space="0" w:color="auto"/>
                  </w:divBdr>
                </w:div>
              </w:divsChild>
            </w:div>
            <w:div w:id="1532693633">
              <w:marLeft w:val="0"/>
              <w:marRight w:val="0"/>
              <w:marTop w:val="0"/>
              <w:marBottom w:val="0"/>
              <w:divBdr>
                <w:top w:val="none" w:sz="0" w:space="0" w:color="auto"/>
                <w:left w:val="none" w:sz="0" w:space="0" w:color="auto"/>
                <w:bottom w:val="none" w:sz="0" w:space="0" w:color="auto"/>
                <w:right w:val="none" w:sz="0" w:space="0" w:color="auto"/>
              </w:divBdr>
              <w:divsChild>
                <w:div w:id="17588287">
                  <w:marLeft w:val="0"/>
                  <w:marRight w:val="0"/>
                  <w:marTop w:val="0"/>
                  <w:marBottom w:val="0"/>
                  <w:divBdr>
                    <w:top w:val="none" w:sz="0" w:space="0" w:color="auto"/>
                    <w:left w:val="none" w:sz="0" w:space="0" w:color="auto"/>
                    <w:bottom w:val="none" w:sz="0" w:space="0" w:color="auto"/>
                    <w:right w:val="none" w:sz="0" w:space="0" w:color="auto"/>
                  </w:divBdr>
                </w:div>
                <w:div w:id="19099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1032">
      <w:bodyDiv w:val="1"/>
      <w:marLeft w:val="0"/>
      <w:marRight w:val="0"/>
      <w:marTop w:val="0"/>
      <w:marBottom w:val="0"/>
      <w:divBdr>
        <w:top w:val="none" w:sz="0" w:space="0" w:color="auto"/>
        <w:left w:val="none" w:sz="0" w:space="0" w:color="auto"/>
        <w:bottom w:val="none" w:sz="0" w:space="0" w:color="auto"/>
        <w:right w:val="none" w:sz="0" w:space="0" w:color="auto"/>
      </w:divBdr>
      <w:divsChild>
        <w:div w:id="1897668839">
          <w:marLeft w:val="0"/>
          <w:marRight w:val="0"/>
          <w:marTop w:val="0"/>
          <w:marBottom w:val="0"/>
          <w:divBdr>
            <w:top w:val="none" w:sz="0" w:space="0" w:color="auto"/>
            <w:left w:val="none" w:sz="0" w:space="0" w:color="auto"/>
            <w:bottom w:val="none" w:sz="0" w:space="0" w:color="auto"/>
            <w:right w:val="none" w:sz="0" w:space="0" w:color="auto"/>
          </w:divBdr>
          <w:divsChild>
            <w:div w:id="347147988">
              <w:marLeft w:val="0"/>
              <w:marRight w:val="0"/>
              <w:marTop w:val="0"/>
              <w:marBottom w:val="0"/>
              <w:divBdr>
                <w:top w:val="none" w:sz="0" w:space="0" w:color="auto"/>
                <w:left w:val="none" w:sz="0" w:space="0" w:color="auto"/>
                <w:bottom w:val="none" w:sz="0" w:space="0" w:color="auto"/>
                <w:right w:val="none" w:sz="0" w:space="0" w:color="auto"/>
              </w:divBdr>
              <w:divsChild>
                <w:div w:id="2069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13574">
      <w:bodyDiv w:val="1"/>
      <w:marLeft w:val="0"/>
      <w:marRight w:val="0"/>
      <w:marTop w:val="0"/>
      <w:marBottom w:val="0"/>
      <w:divBdr>
        <w:top w:val="none" w:sz="0" w:space="0" w:color="auto"/>
        <w:left w:val="none" w:sz="0" w:space="0" w:color="auto"/>
        <w:bottom w:val="none" w:sz="0" w:space="0" w:color="auto"/>
        <w:right w:val="none" w:sz="0" w:space="0" w:color="auto"/>
      </w:divBdr>
      <w:divsChild>
        <w:div w:id="2074161244">
          <w:marLeft w:val="0"/>
          <w:marRight w:val="0"/>
          <w:marTop w:val="0"/>
          <w:marBottom w:val="0"/>
          <w:divBdr>
            <w:top w:val="none" w:sz="0" w:space="0" w:color="auto"/>
            <w:left w:val="none" w:sz="0" w:space="0" w:color="auto"/>
            <w:bottom w:val="none" w:sz="0" w:space="0" w:color="auto"/>
            <w:right w:val="none" w:sz="0" w:space="0" w:color="auto"/>
          </w:divBdr>
          <w:divsChild>
            <w:div w:id="1283268557">
              <w:marLeft w:val="0"/>
              <w:marRight w:val="0"/>
              <w:marTop w:val="0"/>
              <w:marBottom w:val="0"/>
              <w:divBdr>
                <w:top w:val="none" w:sz="0" w:space="0" w:color="auto"/>
                <w:left w:val="none" w:sz="0" w:space="0" w:color="auto"/>
                <w:bottom w:val="none" w:sz="0" w:space="0" w:color="auto"/>
                <w:right w:val="none" w:sz="0" w:space="0" w:color="auto"/>
              </w:divBdr>
              <w:divsChild>
                <w:div w:id="162033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70544">
      <w:bodyDiv w:val="1"/>
      <w:marLeft w:val="0"/>
      <w:marRight w:val="0"/>
      <w:marTop w:val="0"/>
      <w:marBottom w:val="0"/>
      <w:divBdr>
        <w:top w:val="none" w:sz="0" w:space="0" w:color="auto"/>
        <w:left w:val="none" w:sz="0" w:space="0" w:color="auto"/>
        <w:bottom w:val="none" w:sz="0" w:space="0" w:color="auto"/>
        <w:right w:val="none" w:sz="0" w:space="0" w:color="auto"/>
      </w:divBdr>
    </w:div>
    <w:div w:id="1255895621">
      <w:bodyDiv w:val="1"/>
      <w:marLeft w:val="0"/>
      <w:marRight w:val="0"/>
      <w:marTop w:val="0"/>
      <w:marBottom w:val="0"/>
      <w:divBdr>
        <w:top w:val="none" w:sz="0" w:space="0" w:color="auto"/>
        <w:left w:val="none" w:sz="0" w:space="0" w:color="auto"/>
        <w:bottom w:val="none" w:sz="0" w:space="0" w:color="auto"/>
        <w:right w:val="none" w:sz="0" w:space="0" w:color="auto"/>
      </w:divBdr>
      <w:divsChild>
        <w:div w:id="1620449771">
          <w:marLeft w:val="0"/>
          <w:marRight w:val="0"/>
          <w:marTop w:val="0"/>
          <w:marBottom w:val="0"/>
          <w:divBdr>
            <w:top w:val="none" w:sz="0" w:space="0" w:color="auto"/>
            <w:left w:val="none" w:sz="0" w:space="0" w:color="auto"/>
            <w:bottom w:val="none" w:sz="0" w:space="0" w:color="auto"/>
            <w:right w:val="none" w:sz="0" w:space="0" w:color="auto"/>
          </w:divBdr>
          <w:divsChild>
            <w:div w:id="36200557">
              <w:marLeft w:val="0"/>
              <w:marRight w:val="0"/>
              <w:marTop w:val="0"/>
              <w:marBottom w:val="0"/>
              <w:divBdr>
                <w:top w:val="none" w:sz="0" w:space="0" w:color="auto"/>
                <w:left w:val="none" w:sz="0" w:space="0" w:color="auto"/>
                <w:bottom w:val="none" w:sz="0" w:space="0" w:color="auto"/>
                <w:right w:val="none" w:sz="0" w:space="0" w:color="auto"/>
              </w:divBdr>
              <w:divsChild>
                <w:div w:id="203969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408236">
      <w:bodyDiv w:val="1"/>
      <w:marLeft w:val="0"/>
      <w:marRight w:val="0"/>
      <w:marTop w:val="0"/>
      <w:marBottom w:val="0"/>
      <w:divBdr>
        <w:top w:val="none" w:sz="0" w:space="0" w:color="auto"/>
        <w:left w:val="none" w:sz="0" w:space="0" w:color="auto"/>
        <w:bottom w:val="none" w:sz="0" w:space="0" w:color="auto"/>
        <w:right w:val="none" w:sz="0" w:space="0" w:color="auto"/>
      </w:divBdr>
      <w:divsChild>
        <w:div w:id="1447122171">
          <w:marLeft w:val="0"/>
          <w:marRight w:val="0"/>
          <w:marTop w:val="0"/>
          <w:marBottom w:val="0"/>
          <w:divBdr>
            <w:top w:val="none" w:sz="0" w:space="0" w:color="auto"/>
            <w:left w:val="none" w:sz="0" w:space="0" w:color="auto"/>
            <w:bottom w:val="none" w:sz="0" w:space="0" w:color="auto"/>
            <w:right w:val="none" w:sz="0" w:space="0" w:color="auto"/>
          </w:divBdr>
          <w:divsChild>
            <w:div w:id="1997680846">
              <w:marLeft w:val="0"/>
              <w:marRight w:val="0"/>
              <w:marTop w:val="0"/>
              <w:marBottom w:val="0"/>
              <w:divBdr>
                <w:top w:val="none" w:sz="0" w:space="0" w:color="auto"/>
                <w:left w:val="none" w:sz="0" w:space="0" w:color="auto"/>
                <w:bottom w:val="none" w:sz="0" w:space="0" w:color="auto"/>
                <w:right w:val="none" w:sz="0" w:space="0" w:color="auto"/>
              </w:divBdr>
              <w:divsChild>
                <w:div w:id="1527787406">
                  <w:marLeft w:val="0"/>
                  <w:marRight w:val="0"/>
                  <w:marTop w:val="0"/>
                  <w:marBottom w:val="0"/>
                  <w:divBdr>
                    <w:top w:val="none" w:sz="0" w:space="0" w:color="auto"/>
                    <w:left w:val="none" w:sz="0" w:space="0" w:color="auto"/>
                    <w:bottom w:val="none" w:sz="0" w:space="0" w:color="auto"/>
                    <w:right w:val="none" w:sz="0" w:space="0" w:color="auto"/>
                  </w:divBdr>
                  <w:divsChild>
                    <w:div w:id="5187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727039">
      <w:bodyDiv w:val="1"/>
      <w:marLeft w:val="0"/>
      <w:marRight w:val="0"/>
      <w:marTop w:val="0"/>
      <w:marBottom w:val="0"/>
      <w:divBdr>
        <w:top w:val="none" w:sz="0" w:space="0" w:color="auto"/>
        <w:left w:val="none" w:sz="0" w:space="0" w:color="auto"/>
        <w:bottom w:val="none" w:sz="0" w:space="0" w:color="auto"/>
        <w:right w:val="none" w:sz="0" w:space="0" w:color="auto"/>
      </w:divBdr>
    </w:div>
    <w:div w:id="1307975033">
      <w:bodyDiv w:val="1"/>
      <w:marLeft w:val="0"/>
      <w:marRight w:val="0"/>
      <w:marTop w:val="0"/>
      <w:marBottom w:val="0"/>
      <w:divBdr>
        <w:top w:val="none" w:sz="0" w:space="0" w:color="auto"/>
        <w:left w:val="none" w:sz="0" w:space="0" w:color="auto"/>
        <w:bottom w:val="none" w:sz="0" w:space="0" w:color="auto"/>
        <w:right w:val="none" w:sz="0" w:space="0" w:color="auto"/>
      </w:divBdr>
      <w:divsChild>
        <w:div w:id="355619674">
          <w:marLeft w:val="0"/>
          <w:marRight w:val="0"/>
          <w:marTop w:val="0"/>
          <w:marBottom w:val="0"/>
          <w:divBdr>
            <w:top w:val="none" w:sz="0" w:space="0" w:color="auto"/>
            <w:left w:val="none" w:sz="0" w:space="0" w:color="auto"/>
            <w:bottom w:val="none" w:sz="0" w:space="0" w:color="auto"/>
            <w:right w:val="none" w:sz="0" w:space="0" w:color="auto"/>
          </w:divBdr>
          <w:divsChild>
            <w:div w:id="192690185">
              <w:marLeft w:val="0"/>
              <w:marRight w:val="0"/>
              <w:marTop w:val="0"/>
              <w:marBottom w:val="0"/>
              <w:divBdr>
                <w:top w:val="none" w:sz="0" w:space="0" w:color="auto"/>
                <w:left w:val="none" w:sz="0" w:space="0" w:color="auto"/>
                <w:bottom w:val="none" w:sz="0" w:space="0" w:color="auto"/>
                <w:right w:val="none" w:sz="0" w:space="0" w:color="auto"/>
              </w:divBdr>
              <w:divsChild>
                <w:div w:id="740785922">
                  <w:marLeft w:val="0"/>
                  <w:marRight w:val="0"/>
                  <w:marTop w:val="0"/>
                  <w:marBottom w:val="0"/>
                  <w:divBdr>
                    <w:top w:val="none" w:sz="0" w:space="0" w:color="auto"/>
                    <w:left w:val="none" w:sz="0" w:space="0" w:color="auto"/>
                    <w:bottom w:val="none" w:sz="0" w:space="0" w:color="auto"/>
                    <w:right w:val="none" w:sz="0" w:space="0" w:color="auto"/>
                  </w:divBdr>
                </w:div>
              </w:divsChild>
            </w:div>
            <w:div w:id="524712335">
              <w:marLeft w:val="0"/>
              <w:marRight w:val="0"/>
              <w:marTop w:val="0"/>
              <w:marBottom w:val="0"/>
              <w:divBdr>
                <w:top w:val="none" w:sz="0" w:space="0" w:color="auto"/>
                <w:left w:val="none" w:sz="0" w:space="0" w:color="auto"/>
                <w:bottom w:val="none" w:sz="0" w:space="0" w:color="auto"/>
                <w:right w:val="none" w:sz="0" w:space="0" w:color="auto"/>
              </w:divBdr>
              <w:divsChild>
                <w:div w:id="131637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759474">
      <w:bodyDiv w:val="1"/>
      <w:marLeft w:val="0"/>
      <w:marRight w:val="0"/>
      <w:marTop w:val="0"/>
      <w:marBottom w:val="0"/>
      <w:divBdr>
        <w:top w:val="none" w:sz="0" w:space="0" w:color="auto"/>
        <w:left w:val="none" w:sz="0" w:space="0" w:color="auto"/>
        <w:bottom w:val="none" w:sz="0" w:space="0" w:color="auto"/>
        <w:right w:val="none" w:sz="0" w:space="0" w:color="auto"/>
      </w:divBdr>
    </w:div>
    <w:div w:id="1335957871">
      <w:bodyDiv w:val="1"/>
      <w:marLeft w:val="0"/>
      <w:marRight w:val="0"/>
      <w:marTop w:val="0"/>
      <w:marBottom w:val="0"/>
      <w:divBdr>
        <w:top w:val="none" w:sz="0" w:space="0" w:color="auto"/>
        <w:left w:val="none" w:sz="0" w:space="0" w:color="auto"/>
        <w:bottom w:val="none" w:sz="0" w:space="0" w:color="auto"/>
        <w:right w:val="none" w:sz="0" w:space="0" w:color="auto"/>
      </w:divBdr>
      <w:divsChild>
        <w:div w:id="1453788116">
          <w:marLeft w:val="0"/>
          <w:marRight w:val="0"/>
          <w:marTop w:val="0"/>
          <w:marBottom w:val="0"/>
          <w:divBdr>
            <w:top w:val="none" w:sz="0" w:space="0" w:color="auto"/>
            <w:left w:val="none" w:sz="0" w:space="0" w:color="auto"/>
            <w:bottom w:val="none" w:sz="0" w:space="0" w:color="auto"/>
            <w:right w:val="none" w:sz="0" w:space="0" w:color="auto"/>
          </w:divBdr>
          <w:divsChild>
            <w:div w:id="1108544158">
              <w:marLeft w:val="0"/>
              <w:marRight w:val="0"/>
              <w:marTop w:val="0"/>
              <w:marBottom w:val="0"/>
              <w:divBdr>
                <w:top w:val="none" w:sz="0" w:space="0" w:color="auto"/>
                <w:left w:val="none" w:sz="0" w:space="0" w:color="auto"/>
                <w:bottom w:val="none" w:sz="0" w:space="0" w:color="auto"/>
                <w:right w:val="none" w:sz="0" w:space="0" w:color="auto"/>
              </w:divBdr>
              <w:divsChild>
                <w:div w:id="143308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5340">
      <w:bodyDiv w:val="1"/>
      <w:marLeft w:val="0"/>
      <w:marRight w:val="0"/>
      <w:marTop w:val="0"/>
      <w:marBottom w:val="0"/>
      <w:divBdr>
        <w:top w:val="none" w:sz="0" w:space="0" w:color="auto"/>
        <w:left w:val="none" w:sz="0" w:space="0" w:color="auto"/>
        <w:bottom w:val="none" w:sz="0" w:space="0" w:color="auto"/>
        <w:right w:val="none" w:sz="0" w:space="0" w:color="auto"/>
      </w:divBdr>
    </w:div>
    <w:div w:id="1401639260">
      <w:bodyDiv w:val="1"/>
      <w:marLeft w:val="0"/>
      <w:marRight w:val="0"/>
      <w:marTop w:val="0"/>
      <w:marBottom w:val="0"/>
      <w:divBdr>
        <w:top w:val="none" w:sz="0" w:space="0" w:color="auto"/>
        <w:left w:val="none" w:sz="0" w:space="0" w:color="auto"/>
        <w:bottom w:val="none" w:sz="0" w:space="0" w:color="auto"/>
        <w:right w:val="none" w:sz="0" w:space="0" w:color="auto"/>
      </w:divBdr>
    </w:div>
    <w:div w:id="1539001553">
      <w:bodyDiv w:val="1"/>
      <w:marLeft w:val="0"/>
      <w:marRight w:val="0"/>
      <w:marTop w:val="0"/>
      <w:marBottom w:val="0"/>
      <w:divBdr>
        <w:top w:val="none" w:sz="0" w:space="0" w:color="auto"/>
        <w:left w:val="none" w:sz="0" w:space="0" w:color="auto"/>
        <w:bottom w:val="none" w:sz="0" w:space="0" w:color="auto"/>
        <w:right w:val="none" w:sz="0" w:space="0" w:color="auto"/>
      </w:divBdr>
    </w:div>
    <w:div w:id="1555577195">
      <w:bodyDiv w:val="1"/>
      <w:marLeft w:val="0"/>
      <w:marRight w:val="0"/>
      <w:marTop w:val="0"/>
      <w:marBottom w:val="0"/>
      <w:divBdr>
        <w:top w:val="none" w:sz="0" w:space="0" w:color="auto"/>
        <w:left w:val="none" w:sz="0" w:space="0" w:color="auto"/>
        <w:bottom w:val="none" w:sz="0" w:space="0" w:color="auto"/>
        <w:right w:val="none" w:sz="0" w:space="0" w:color="auto"/>
      </w:divBdr>
    </w:div>
    <w:div w:id="1573856077">
      <w:bodyDiv w:val="1"/>
      <w:marLeft w:val="0"/>
      <w:marRight w:val="0"/>
      <w:marTop w:val="0"/>
      <w:marBottom w:val="0"/>
      <w:divBdr>
        <w:top w:val="none" w:sz="0" w:space="0" w:color="auto"/>
        <w:left w:val="none" w:sz="0" w:space="0" w:color="auto"/>
        <w:bottom w:val="none" w:sz="0" w:space="0" w:color="auto"/>
        <w:right w:val="none" w:sz="0" w:space="0" w:color="auto"/>
      </w:divBdr>
    </w:div>
    <w:div w:id="1595741412">
      <w:bodyDiv w:val="1"/>
      <w:marLeft w:val="0"/>
      <w:marRight w:val="0"/>
      <w:marTop w:val="0"/>
      <w:marBottom w:val="0"/>
      <w:divBdr>
        <w:top w:val="none" w:sz="0" w:space="0" w:color="auto"/>
        <w:left w:val="none" w:sz="0" w:space="0" w:color="auto"/>
        <w:bottom w:val="none" w:sz="0" w:space="0" w:color="auto"/>
        <w:right w:val="none" w:sz="0" w:space="0" w:color="auto"/>
      </w:divBdr>
    </w:div>
    <w:div w:id="1599674632">
      <w:bodyDiv w:val="1"/>
      <w:marLeft w:val="0"/>
      <w:marRight w:val="0"/>
      <w:marTop w:val="0"/>
      <w:marBottom w:val="0"/>
      <w:divBdr>
        <w:top w:val="none" w:sz="0" w:space="0" w:color="auto"/>
        <w:left w:val="none" w:sz="0" w:space="0" w:color="auto"/>
        <w:bottom w:val="none" w:sz="0" w:space="0" w:color="auto"/>
        <w:right w:val="none" w:sz="0" w:space="0" w:color="auto"/>
      </w:divBdr>
    </w:div>
    <w:div w:id="1606958905">
      <w:bodyDiv w:val="1"/>
      <w:marLeft w:val="0"/>
      <w:marRight w:val="0"/>
      <w:marTop w:val="0"/>
      <w:marBottom w:val="0"/>
      <w:divBdr>
        <w:top w:val="none" w:sz="0" w:space="0" w:color="auto"/>
        <w:left w:val="none" w:sz="0" w:space="0" w:color="auto"/>
        <w:bottom w:val="none" w:sz="0" w:space="0" w:color="auto"/>
        <w:right w:val="none" w:sz="0" w:space="0" w:color="auto"/>
      </w:divBdr>
      <w:divsChild>
        <w:div w:id="727342743">
          <w:marLeft w:val="0"/>
          <w:marRight w:val="0"/>
          <w:marTop w:val="0"/>
          <w:marBottom w:val="0"/>
          <w:divBdr>
            <w:top w:val="none" w:sz="0" w:space="0" w:color="auto"/>
            <w:left w:val="none" w:sz="0" w:space="0" w:color="auto"/>
            <w:bottom w:val="none" w:sz="0" w:space="0" w:color="auto"/>
            <w:right w:val="none" w:sz="0" w:space="0" w:color="auto"/>
          </w:divBdr>
          <w:divsChild>
            <w:div w:id="1387989397">
              <w:marLeft w:val="0"/>
              <w:marRight w:val="0"/>
              <w:marTop w:val="0"/>
              <w:marBottom w:val="0"/>
              <w:divBdr>
                <w:top w:val="none" w:sz="0" w:space="0" w:color="auto"/>
                <w:left w:val="none" w:sz="0" w:space="0" w:color="auto"/>
                <w:bottom w:val="none" w:sz="0" w:space="0" w:color="auto"/>
                <w:right w:val="none" w:sz="0" w:space="0" w:color="auto"/>
              </w:divBdr>
              <w:divsChild>
                <w:div w:id="128569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586930">
      <w:bodyDiv w:val="1"/>
      <w:marLeft w:val="0"/>
      <w:marRight w:val="0"/>
      <w:marTop w:val="0"/>
      <w:marBottom w:val="0"/>
      <w:divBdr>
        <w:top w:val="none" w:sz="0" w:space="0" w:color="auto"/>
        <w:left w:val="none" w:sz="0" w:space="0" w:color="auto"/>
        <w:bottom w:val="none" w:sz="0" w:space="0" w:color="auto"/>
        <w:right w:val="none" w:sz="0" w:space="0" w:color="auto"/>
      </w:divBdr>
    </w:div>
    <w:div w:id="1621376304">
      <w:bodyDiv w:val="1"/>
      <w:marLeft w:val="0"/>
      <w:marRight w:val="0"/>
      <w:marTop w:val="0"/>
      <w:marBottom w:val="0"/>
      <w:divBdr>
        <w:top w:val="none" w:sz="0" w:space="0" w:color="auto"/>
        <w:left w:val="none" w:sz="0" w:space="0" w:color="auto"/>
        <w:bottom w:val="none" w:sz="0" w:space="0" w:color="auto"/>
        <w:right w:val="none" w:sz="0" w:space="0" w:color="auto"/>
      </w:divBdr>
    </w:div>
    <w:div w:id="1630278943">
      <w:bodyDiv w:val="1"/>
      <w:marLeft w:val="0"/>
      <w:marRight w:val="0"/>
      <w:marTop w:val="0"/>
      <w:marBottom w:val="0"/>
      <w:divBdr>
        <w:top w:val="none" w:sz="0" w:space="0" w:color="auto"/>
        <w:left w:val="none" w:sz="0" w:space="0" w:color="auto"/>
        <w:bottom w:val="none" w:sz="0" w:space="0" w:color="auto"/>
        <w:right w:val="none" w:sz="0" w:space="0" w:color="auto"/>
      </w:divBdr>
    </w:div>
    <w:div w:id="164484436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89">
          <w:marLeft w:val="0"/>
          <w:marRight w:val="0"/>
          <w:marTop w:val="0"/>
          <w:marBottom w:val="0"/>
          <w:divBdr>
            <w:top w:val="none" w:sz="0" w:space="0" w:color="auto"/>
            <w:left w:val="none" w:sz="0" w:space="0" w:color="auto"/>
            <w:bottom w:val="none" w:sz="0" w:space="0" w:color="auto"/>
            <w:right w:val="none" w:sz="0" w:space="0" w:color="auto"/>
          </w:divBdr>
          <w:divsChild>
            <w:div w:id="1532958137">
              <w:marLeft w:val="0"/>
              <w:marRight w:val="0"/>
              <w:marTop w:val="0"/>
              <w:marBottom w:val="0"/>
              <w:divBdr>
                <w:top w:val="none" w:sz="0" w:space="0" w:color="auto"/>
                <w:left w:val="none" w:sz="0" w:space="0" w:color="auto"/>
                <w:bottom w:val="none" w:sz="0" w:space="0" w:color="auto"/>
                <w:right w:val="none" w:sz="0" w:space="0" w:color="auto"/>
              </w:divBdr>
              <w:divsChild>
                <w:div w:id="161297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521004">
      <w:bodyDiv w:val="1"/>
      <w:marLeft w:val="0"/>
      <w:marRight w:val="0"/>
      <w:marTop w:val="0"/>
      <w:marBottom w:val="0"/>
      <w:divBdr>
        <w:top w:val="none" w:sz="0" w:space="0" w:color="auto"/>
        <w:left w:val="none" w:sz="0" w:space="0" w:color="auto"/>
        <w:bottom w:val="none" w:sz="0" w:space="0" w:color="auto"/>
        <w:right w:val="none" w:sz="0" w:space="0" w:color="auto"/>
      </w:divBdr>
    </w:div>
    <w:div w:id="1677223795">
      <w:bodyDiv w:val="1"/>
      <w:marLeft w:val="0"/>
      <w:marRight w:val="0"/>
      <w:marTop w:val="0"/>
      <w:marBottom w:val="0"/>
      <w:divBdr>
        <w:top w:val="none" w:sz="0" w:space="0" w:color="auto"/>
        <w:left w:val="none" w:sz="0" w:space="0" w:color="auto"/>
        <w:bottom w:val="none" w:sz="0" w:space="0" w:color="auto"/>
        <w:right w:val="none" w:sz="0" w:space="0" w:color="auto"/>
      </w:divBdr>
    </w:div>
    <w:div w:id="1679844457">
      <w:bodyDiv w:val="1"/>
      <w:marLeft w:val="0"/>
      <w:marRight w:val="0"/>
      <w:marTop w:val="0"/>
      <w:marBottom w:val="0"/>
      <w:divBdr>
        <w:top w:val="none" w:sz="0" w:space="0" w:color="auto"/>
        <w:left w:val="none" w:sz="0" w:space="0" w:color="auto"/>
        <w:bottom w:val="none" w:sz="0" w:space="0" w:color="auto"/>
        <w:right w:val="none" w:sz="0" w:space="0" w:color="auto"/>
      </w:divBdr>
    </w:div>
    <w:div w:id="1923368150">
      <w:bodyDiv w:val="1"/>
      <w:marLeft w:val="0"/>
      <w:marRight w:val="0"/>
      <w:marTop w:val="0"/>
      <w:marBottom w:val="0"/>
      <w:divBdr>
        <w:top w:val="none" w:sz="0" w:space="0" w:color="auto"/>
        <w:left w:val="none" w:sz="0" w:space="0" w:color="auto"/>
        <w:bottom w:val="none" w:sz="0" w:space="0" w:color="auto"/>
        <w:right w:val="none" w:sz="0" w:space="0" w:color="auto"/>
      </w:divBdr>
    </w:div>
    <w:div w:id="1941524407">
      <w:bodyDiv w:val="1"/>
      <w:marLeft w:val="0"/>
      <w:marRight w:val="0"/>
      <w:marTop w:val="0"/>
      <w:marBottom w:val="0"/>
      <w:divBdr>
        <w:top w:val="none" w:sz="0" w:space="0" w:color="auto"/>
        <w:left w:val="none" w:sz="0" w:space="0" w:color="auto"/>
        <w:bottom w:val="none" w:sz="0" w:space="0" w:color="auto"/>
        <w:right w:val="none" w:sz="0" w:space="0" w:color="auto"/>
      </w:divBdr>
      <w:divsChild>
        <w:div w:id="1763842133">
          <w:marLeft w:val="0"/>
          <w:marRight w:val="0"/>
          <w:marTop w:val="0"/>
          <w:marBottom w:val="0"/>
          <w:divBdr>
            <w:top w:val="none" w:sz="0" w:space="0" w:color="auto"/>
            <w:left w:val="none" w:sz="0" w:space="0" w:color="auto"/>
            <w:bottom w:val="none" w:sz="0" w:space="0" w:color="auto"/>
            <w:right w:val="none" w:sz="0" w:space="0" w:color="auto"/>
          </w:divBdr>
          <w:divsChild>
            <w:div w:id="647441464">
              <w:marLeft w:val="0"/>
              <w:marRight w:val="0"/>
              <w:marTop w:val="0"/>
              <w:marBottom w:val="0"/>
              <w:divBdr>
                <w:top w:val="none" w:sz="0" w:space="0" w:color="auto"/>
                <w:left w:val="none" w:sz="0" w:space="0" w:color="auto"/>
                <w:bottom w:val="none" w:sz="0" w:space="0" w:color="auto"/>
                <w:right w:val="none" w:sz="0" w:space="0" w:color="auto"/>
              </w:divBdr>
              <w:divsChild>
                <w:div w:id="80512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5390">
      <w:bodyDiv w:val="1"/>
      <w:marLeft w:val="0"/>
      <w:marRight w:val="0"/>
      <w:marTop w:val="0"/>
      <w:marBottom w:val="0"/>
      <w:divBdr>
        <w:top w:val="none" w:sz="0" w:space="0" w:color="auto"/>
        <w:left w:val="none" w:sz="0" w:space="0" w:color="auto"/>
        <w:bottom w:val="none" w:sz="0" w:space="0" w:color="auto"/>
        <w:right w:val="none" w:sz="0" w:space="0" w:color="auto"/>
      </w:divBdr>
    </w:div>
    <w:div w:id="2000687434">
      <w:bodyDiv w:val="1"/>
      <w:marLeft w:val="0"/>
      <w:marRight w:val="0"/>
      <w:marTop w:val="0"/>
      <w:marBottom w:val="0"/>
      <w:divBdr>
        <w:top w:val="none" w:sz="0" w:space="0" w:color="auto"/>
        <w:left w:val="none" w:sz="0" w:space="0" w:color="auto"/>
        <w:bottom w:val="none" w:sz="0" w:space="0" w:color="auto"/>
        <w:right w:val="none" w:sz="0" w:space="0" w:color="auto"/>
      </w:divBdr>
      <w:divsChild>
        <w:div w:id="210969369">
          <w:marLeft w:val="0"/>
          <w:marRight w:val="0"/>
          <w:marTop w:val="0"/>
          <w:marBottom w:val="0"/>
          <w:divBdr>
            <w:top w:val="none" w:sz="0" w:space="0" w:color="auto"/>
            <w:left w:val="none" w:sz="0" w:space="0" w:color="auto"/>
            <w:bottom w:val="none" w:sz="0" w:space="0" w:color="auto"/>
            <w:right w:val="none" w:sz="0" w:space="0" w:color="auto"/>
          </w:divBdr>
          <w:divsChild>
            <w:div w:id="181864310">
              <w:marLeft w:val="0"/>
              <w:marRight w:val="0"/>
              <w:marTop w:val="0"/>
              <w:marBottom w:val="0"/>
              <w:divBdr>
                <w:top w:val="none" w:sz="0" w:space="0" w:color="auto"/>
                <w:left w:val="none" w:sz="0" w:space="0" w:color="auto"/>
                <w:bottom w:val="none" w:sz="0" w:space="0" w:color="auto"/>
                <w:right w:val="none" w:sz="0" w:space="0" w:color="auto"/>
              </w:divBdr>
              <w:divsChild>
                <w:div w:id="926888973">
                  <w:marLeft w:val="0"/>
                  <w:marRight w:val="0"/>
                  <w:marTop w:val="0"/>
                  <w:marBottom w:val="0"/>
                  <w:divBdr>
                    <w:top w:val="none" w:sz="0" w:space="0" w:color="auto"/>
                    <w:left w:val="none" w:sz="0" w:space="0" w:color="auto"/>
                    <w:bottom w:val="none" w:sz="0" w:space="0" w:color="auto"/>
                    <w:right w:val="none" w:sz="0" w:space="0" w:color="auto"/>
                  </w:divBdr>
                </w:div>
                <w:div w:id="1589463886">
                  <w:marLeft w:val="0"/>
                  <w:marRight w:val="0"/>
                  <w:marTop w:val="0"/>
                  <w:marBottom w:val="0"/>
                  <w:divBdr>
                    <w:top w:val="none" w:sz="0" w:space="0" w:color="auto"/>
                    <w:left w:val="none" w:sz="0" w:space="0" w:color="auto"/>
                    <w:bottom w:val="none" w:sz="0" w:space="0" w:color="auto"/>
                    <w:right w:val="none" w:sz="0" w:space="0" w:color="auto"/>
                  </w:divBdr>
                </w:div>
                <w:div w:id="1621065515">
                  <w:marLeft w:val="0"/>
                  <w:marRight w:val="0"/>
                  <w:marTop w:val="0"/>
                  <w:marBottom w:val="0"/>
                  <w:divBdr>
                    <w:top w:val="none" w:sz="0" w:space="0" w:color="auto"/>
                    <w:left w:val="none" w:sz="0" w:space="0" w:color="auto"/>
                    <w:bottom w:val="none" w:sz="0" w:space="0" w:color="auto"/>
                    <w:right w:val="none" w:sz="0" w:space="0" w:color="auto"/>
                  </w:divBdr>
                </w:div>
              </w:divsChild>
            </w:div>
            <w:div w:id="646982072">
              <w:marLeft w:val="0"/>
              <w:marRight w:val="0"/>
              <w:marTop w:val="0"/>
              <w:marBottom w:val="0"/>
              <w:divBdr>
                <w:top w:val="none" w:sz="0" w:space="0" w:color="auto"/>
                <w:left w:val="none" w:sz="0" w:space="0" w:color="auto"/>
                <w:bottom w:val="none" w:sz="0" w:space="0" w:color="auto"/>
                <w:right w:val="none" w:sz="0" w:space="0" w:color="auto"/>
              </w:divBdr>
              <w:divsChild>
                <w:div w:id="589579310">
                  <w:marLeft w:val="0"/>
                  <w:marRight w:val="0"/>
                  <w:marTop w:val="0"/>
                  <w:marBottom w:val="0"/>
                  <w:divBdr>
                    <w:top w:val="none" w:sz="0" w:space="0" w:color="auto"/>
                    <w:left w:val="none" w:sz="0" w:space="0" w:color="auto"/>
                    <w:bottom w:val="none" w:sz="0" w:space="0" w:color="auto"/>
                    <w:right w:val="none" w:sz="0" w:space="0" w:color="auto"/>
                  </w:divBdr>
                </w:div>
                <w:div w:id="1070032240">
                  <w:marLeft w:val="0"/>
                  <w:marRight w:val="0"/>
                  <w:marTop w:val="0"/>
                  <w:marBottom w:val="0"/>
                  <w:divBdr>
                    <w:top w:val="none" w:sz="0" w:space="0" w:color="auto"/>
                    <w:left w:val="none" w:sz="0" w:space="0" w:color="auto"/>
                    <w:bottom w:val="none" w:sz="0" w:space="0" w:color="auto"/>
                    <w:right w:val="none" w:sz="0" w:space="0" w:color="auto"/>
                  </w:divBdr>
                </w:div>
              </w:divsChild>
            </w:div>
            <w:div w:id="1259413388">
              <w:marLeft w:val="0"/>
              <w:marRight w:val="0"/>
              <w:marTop w:val="0"/>
              <w:marBottom w:val="0"/>
              <w:divBdr>
                <w:top w:val="none" w:sz="0" w:space="0" w:color="auto"/>
                <w:left w:val="none" w:sz="0" w:space="0" w:color="auto"/>
                <w:bottom w:val="none" w:sz="0" w:space="0" w:color="auto"/>
                <w:right w:val="none" w:sz="0" w:space="0" w:color="auto"/>
              </w:divBdr>
              <w:divsChild>
                <w:div w:id="364453205">
                  <w:marLeft w:val="0"/>
                  <w:marRight w:val="0"/>
                  <w:marTop w:val="0"/>
                  <w:marBottom w:val="0"/>
                  <w:divBdr>
                    <w:top w:val="none" w:sz="0" w:space="0" w:color="auto"/>
                    <w:left w:val="none" w:sz="0" w:space="0" w:color="auto"/>
                    <w:bottom w:val="none" w:sz="0" w:space="0" w:color="auto"/>
                    <w:right w:val="none" w:sz="0" w:space="0" w:color="auto"/>
                  </w:divBdr>
                </w:div>
                <w:div w:id="1316378582">
                  <w:marLeft w:val="0"/>
                  <w:marRight w:val="0"/>
                  <w:marTop w:val="0"/>
                  <w:marBottom w:val="0"/>
                  <w:divBdr>
                    <w:top w:val="none" w:sz="0" w:space="0" w:color="auto"/>
                    <w:left w:val="none" w:sz="0" w:space="0" w:color="auto"/>
                    <w:bottom w:val="none" w:sz="0" w:space="0" w:color="auto"/>
                    <w:right w:val="none" w:sz="0" w:space="0" w:color="auto"/>
                  </w:divBdr>
                </w:div>
                <w:div w:id="1351106590">
                  <w:marLeft w:val="0"/>
                  <w:marRight w:val="0"/>
                  <w:marTop w:val="0"/>
                  <w:marBottom w:val="0"/>
                  <w:divBdr>
                    <w:top w:val="none" w:sz="0" w:space="0" w:color="auto"/>
                    <w:left w:val="none" w:sz="0" w:space="0" w:color="auto"/>
                    <w:bottom w:val="none" w:sz="0" w:space="0" w:color="auto"/>
                    <w:right w:val="none" w:sz="0" w:space="0" w:color="auto"/>
                  </w:divBdr>
                </w:div>
              </w:divsChild>
            </w:div>
            <w:div w:id="1297031254">
              <w:marLeft w:val="0"/>
              <w:marRight w:val="0"/>
              <w:marTop w:val="0"/>
              <w:marBottom w:val="0"/>
              <w:divBdr>
                <w:top w:val="none" w:sz="0" w:space="0" w:color="auto"/>
                <w:left w:val="none" w:sz="0" w:space="0" w:color="auto"/>
                <w:bottom w:val="none" w:sz="0" w:space="0" w:color="auto"/>
                <w:right w:val="none" w:sz="0" w:space="0" w:color="auto"/>
              </w:divBdr>
              <w:divsChild>
                <w:div w:id="148719476">
                  <w:marLeft w:val="0"/>
                  <w:marRight w:val="0"/>
                  <w:marTop w:val="0"/>
                  <w:marBottom w:val="0"/>
                  <w:divBdr>
                    <w:top w:val="none" w:sz="0" w:space="0" w:color="auto"/>
                    <w:left w:val="none" w:sz="0" w:space="0" w:color="auto"/>
                    <w:bottom w:val="none" w:sz="0" w:space="0" w:color="auto"/>
                    <w:right w:val="none" w:sz="0" w:space="0" w:color="auto"/>
                  </w:divBdr>
                </w:div>
                <w:div w:id="1499230518">
                  <w:marLeft w:val="0"/>
                  <w:marRight w:val="0"/>
                  <w:marTop w:val="0"/>
                  <w:marBottom w:val="0"/>
                  <w:divBdr>
                    <w:top w:val="none" w:sz="0" w:space="0" w:color="auto"/>
                    <w:left w:val="none" w:sz="0" w:space="0" w:color="auto"/>
                    <w:bottom w:val="none" w:sz="0" w:space="0" w:color="auto"/>
                    <w:right w:val="none" w:sz="0" w:space="0" w:color="auto"/>
                  </w:divBdr>
                </w:div>
              </w:divsChild>
            </w:div>
            <w:div w:id="1450855608">
              <w:marLeft w:val="0"/>
              <w:marRight w:val="0"/>
              <w:marTop w:val="0"/>
              <w:marBottom w:val="0"/>
              <w:divBdr>
                <w:top w:val="none" w:sz="0" w:space="0" w:color="auto"/>
                <w:left w:val="none" w:sz="0" w:space="0" w:color="auto"/>
                <w:bottom w:val="none" w:sz="0" w:space="0" w:color="auto"/>
                <w:right w:val="none" w:sz="0" w:space="0" w:color="auto"/>
              </w:divBdr>
              <w:divsChild>
                <w:div w:id="240064205">
                  <w:marLeft w:val="0"/>
                  <w:marRight w:val="0"/>
                  <w:marTop w:val="0"/>
                  <w:marBottom w:val="0"/>
                  <w:divBdr>
                    <w:top w:val="none" w:sz="0" w:space="0" w:color="auto"/>
                    <w:left w:val="none" w:sz="0" w:space="0" w:color="auto"/>
                    <w:bottom w:val="none" w:sz="0" w:space="0" w:color="auto"/>
                    <w:right w:val="none" w:sz="0" w:space="0" w:color="auto"/>
                  </w:divBdr>
                </w:div>
              </w:divsChild>
            </w:div>
            <w:div w:id="1713000707">
              <w:marLeft w:val="0"/>
              <w:marRight w:val="0"/>
              <w:marTop w:val="0"/>
              <w:marBottom w:val="0"/>
              <w:divBdr>
                <w:top w:val="none" w:sz="0" w:space="0" w:color="auto"/>
                <w:left w:val="none" w:sz="0" w:space="0" w:color="auto"/>
                <w:bottom w:val="none" w:sz="0" w:space="0" w:color="auto"/>
                <w:right w:val="none" w:sz="0" w:space="0" w:color="auto"/>
              </w:divBdr>
              <w:divsChild>
                <w:div w:id="1063069208">
                  <w:marLeft w:val="0"/>
                  <w:marRight w:val="0"/>
                  <w:marTop w:val="0"/>
                  <w:marBottom w:val="0"/>
                  <w:divBdr>
                    <w:top w:val="none" w:sz="0" w:space="0" w:color="auto"/>
                    <w:left w:val="none" w:sz="0" w:space="0" w:color="auto"/>
                    <w:bottom w:val="none" w:sz="0" w:space="0" w:color="auto"/>
                    <w:right w:val="none" w:sz="0" w:space="0" w:color="auto"/>
                  </w:divBdr>
                </w:div>
                <w:div w:id="200986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3092">
          <w:marLeft w:val="0"/>
          <w:marRight w:val="0"/>
          <w:marTop w:val="0"/>
          <w:marBottom w:val="0"/>
          <w:divBdr>
            <w:top w:val="none" w:sz="0" w:space="0" w:color="auto"/>
            <w:left w:val="none" w:sz="0" w:space="0" w:color="auto"/>
            <w:bottom w:val="none" w:sz="0" w:space="0" w:color="auto"/>
            <w:right w:val="none" w:sz="0" w:space="0" w:color="auto"/>
          </w:divBdr>
          <w:divsChild>
            <w:div w:id="144013645">
              <w:marLeft w:val="0"/>
              <w:marRight w:val="0"/>
              <w:marTop w:val="0"/>
              <w:marBottom w:val="0"/>
              <w:divBdr>
                <w:top w:val="none" w:sz="0" w:space="0" w:color="auto"/>
                <w:left w:val="none" w:sz="0" w:space="0" w:color="auto"/>
                <w:bottom w:val="none" w:sz="0" w:space="0" w:color="auto"/>
                <w:right w:val="none" w:sz="0" w:space="0" w:color="auto"/>
              </w:divBdr>
              <w:divsChild>
                <w:div w:id="1742436277">
                  <w:marLeft w:val="0"/>
                  <w:marRight w:val="0"/>
                  <w:marTop w:val="0"/>
                  <w:marBottom w:val="0"/>
                  <w:divBdr>
                    <w:top w:val="none" w:sz="0" w:space="0" w:color="auto"/>
                    <w:left w:val="none" w:sz="0" w:space="0" w:color="auto"/>
                    <w:bottom w:val="none" w:sz="0" w:space="0" w:color="auto"/>
                    <w:right w:val="none" w:sz="0" w:space="0" w:color="auto"/>
                  </w:divBdr>
                </w:div>
              </w:divsChild>
            </w:div>
            <w:div w:id="661274822">
              <w:marLeft w:val="0"/>
              <w:marRight w:val="0"/>
              <w:marTop w:val="0"/>
              <w:marBottom w:val="0"/>
              <w:divBdr>
                <w:top w:val="none" w:sz="0" w:space="0" w:color="auto"/>
                <w:left w:val="none" w:sz="0" w:space="0" w:color="auto"/>
                <w:bottom w:val="none" w:sz="0" w:space="0" w:color="auto"/>
                <w:right w:val="none" w:sz="0" w:space="0" w:color="auto"/>
              </w:divBdr>
              <w:divsChild>
                <w:div w:id="298340398">
                  <w:marLeft w:val="0"/>
                  <w:marRight w:val="0"/>
                  <w:marTop w:val="0"/>
                  <w:marBottom w:val="0"/>
                  <w:divBdr>
                    <w:top w:val="none" w:sz="0" w:space="0" w:color="auto"/>
                    <w:left w:val="none" w:sz="0" w:space="0" w:color="auto"/>
                    <w:bottom w:val="none" w:sz="0" w:space="0" w:color="auto"/>
                    <w:right w:val="none" w:sz="0" w:space="0" w:color="auto"/>
                  </w:divBdr>
                </w:div>
                <w:div w:id="322702691">
                  <w:marLeft w:val="0"/>
                  <w:marRight w:val="0"/>
                  <w:marTop w:val="0"/>
                  <w:marBottom w:val="0"/>
                  <w:divBdr>
                    <w:top w:val="none" w:sz="0" w:space="0" w:color="auto"/>
                    <w:left w:val="none" w:sz="0" w:space="0" w:color="auto"/>
                    <w:bottom w:val="none" w:sz="0" w:space="0" w:color="auto"/>
                    <w:right w:val="none" w:sz="0" w:space="0" w:color="auto"/>
                  </w:divBdr>
                </w:div>
                <w:div w:id="1017075755">
                  <w:marLeft w:val="0"/>
                  <w:marRight w:val="0"/>
                  <w:marTop w:val="0"/>
                  <w:marBottom w:val="0"/>
                  <w:divBdr>
                    <w:top w:val="none" w:sz="0" w:space="0" w:color="auto"/>
                    <w:left w:val="none" w:sz="0" w:space="0" w:color="auto"/>
                    <w:bottom w:val="none" w:sz="0" w:space="0" w:color="auto"/>
                    <w:right w:val="none" w:sz="0" w:space="0" w:color="auto"/>
                  </w:divBdr>
                </w:div>
              </w:divsChild>
            </w:div>
            <w:div w:id="1857839797">
              <w:marLeft w:val="0"/>
              <w:marRight w:val="0"/>
              <w:marTop w:val="0"/>
              <w:marBottom w:val="0"/>
              <w:divBdr>
                <w:top w:val="none" w:sz="0" w:space="0" w:color="auto"/>
                <w:left w:val="none" w:sz="0" w:space="0" w:color="auto"/>
                <w:bottom w:val="none" w:sz="0" w:space="0" w:color="auto"/>
                <w:right w:val="none" w:sz="0" w:space="0" w:color="auto"/>
              </w:divBdr>
              <w:divsChild>
                <w:div w:id="115029106">
                  <w:marLeft w:val="0"/>
                  <w:marRight w:val="0"/>
                  <w:marTop w:val="0"/>
                  <w:marBottom w:val="0"/>
                  <w:divBdr>
                    <w:top w:val="none" w:sz="0" w:space="0" w:color="auto"/>
                    <w:left w:val="none" w:sz="0" w:space="0" w:color="auto"/>
                    <w:bottom w:val="none" w:sz="0" w:space="0" w:color="auto"/>
                    <w:right w:val="none" w:sz="0" w:space="0" w:color="auto"/>
                  </w:divBdr>
                </w:div>
                <w:div w:id="192377854">
                  <w:marLeft w:val="0"/>
                  <w:marRight w:val="0"/>
                  <w:marTop w:val="0"/>
                  <w:marBottom w:val="0"/>
                  <w:divBdr>
                    <w:top w:val="none" w:sz="0" w:space="0" w:color="auto"/>
                    <w:left w:val="none" w:sz="0" w:space="0" w:color="auto"/>
                    <w:bottom w:val="none" w:sz="0" w:space="0" w:color="auto"/>
                    <w:right w:val="none" w:sz="0" w:space="0" w:color="auto"/>
                  </w:divBdr>
                </w:div>
                <w:div w:id="2193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89694">
          <w:marLeft w:val="0"/>
          <w:marRight w:val="0"/>
          <w:marTop w:val="0"/>
          <w:marBottom w:val="0"/>
          <w:divBdr>
            <w:top w:val="none" w:sz="0" w:space="0" w:color="auto"/>
            <w:left w:val="none" w:sz="0" w:space="0" w:color="auto"/>
            <w:bottom w:val="none" w:sz="0" w:space="0" w:color="auto"/>
            <w:right w:val="none" w:sz="0" w:space="0" w:color="auto"/>
          </w:divBdr>
          <w:divsChild>
            <w:div w:id="358118727">
              <w:marLeft w:val="0"/>
              <w:marRight w:val="0"/>
              <w:marTop w:val="0"/>
              <w:marBottom w:val="0"/>
              <w:divBdr>
                <w:top w:val="none" w:sz="0" w:space="0" w:color="auto"/>
                <w:left w:val="none" w:sz="0" w:space="0" w:color="auto"/>
                <w:bottom w:val="none" w:sz="0" w:space="0" w:color="auto"/>
                <w:right w:val="none" w:sz="0" w:space="0" w:color="auto"/>
              </w:divBdr>
              <w:divsChild>
                <w:div w:id="289435500">
                  <w:marLeft w:val="0"/>
                  <w:marRight w:val="0"/>
                  <w:marTop w:val="0"/>
                  <w:marBottom w:val="0"/>
                  <w:divBdr>
                    <w:top w:val="none" w:sz="0" w:space="0" w:color="auto"/>
                    <w:left w:val="none" w:sz="0" w:space="0" w:color="auto"/>
                    <w:bottom w:val="none" w:sz="0" w:space="0" w:color="auto"/>
                    <w:right w:val="none" w:sz="0" w:space="0" w:color="auto"/>
                  </w:divBdr>
                </w:div>
                <w:div w:id="437220799">
                  <w:marLeft w:val="0"/>
                  <w:marRight w:val="0"/>
                  <w:marTop w:val="0"/>
                  <w:marBottom w:val="0"/>
                  <w:divBdr>
                    <w:top w:val="none" w:sz="0" w:space="0" w:color="auto"/>
                    <w:left w:val="none" w:sz="0" w:space="0" w:color="auto"/>
                    <w:bottom w:val="none" w:sz="0" w:space="0" w:color="auto"/>
                    <w:right w:val="none" w:sz="0" w:space="0" w:color="auto"/>
                  </w:divBdr>
                </w:div>
                <w:div w:id="1354260300">
                  <w:marLeft w:val="0"/>
                  <w:marRight w:val="0"/>
                  <w:marTop w:val="0"/>
                  <w:marBottom w:val="0"/>
                  <w:divBdr>
                    <w:top w:val="none" w:sz="0" w:space="0" w:color="auto"/>
                    <w:left w:val="none" w:sz="0" w:space="0" w:color="auto"/>
                    <w:bottom w:val="none" w:sz="0" w:space="0" w:color="auto"/>
                    <w:right w:val="none" w:sz="0" w:space="0" w:color="auto"/>
                  </w:divBdr>
                </w:div>
              </w:divsChild>
            </w:div>
            <w:div w:id="401031380">
              <w:marLeft w:val="0"/>
              <w:marRight w:val="0"/>
              <w:marTop w:val="0"/>
              <w:marBottom w:val="0"/>
              <w:divBdr>
                <w:top w:val="none" w:sz="0" w:space="0" w:color="auto"/>
                <w:left w:val="none" w:sz="0" w:space="0" w:color="auto"/>
                <w:bottom w:val="none" w:sz="0" w:space="0" w:color="auto"/>
                <w:right w:val="none" w:sz="0" w:space="0" w:color="auto"/>
              </w:divBdr>
              <w:divsChild>
                <w:div w:id="845829400">
                  <w:marLeft w:val="0"/>
                  <w:marRight w:val="0"/>
                  <w:marTop w:val="0"/>
                  <w:marBottom w:val="0"/>
                  <w:divBdr>
                    <w:top w:val="none" w:sz="0" w:space="0" w:color="auto"/>
                    <w:left w:val="none" w:sz="0" w:space="0" w:color="auto"/>
                    <w:bottom w:val="none" w:sz="0" w:space="0" w:color="auto"/>
                    <w:right w:val="none" w:sz="0" w:space="0" w:color="auto"/>
                  </w:divBdr>
                </w:div>
                <w:div w:id="1091007142">
                  <w:marLeft w:val="0"/>
                  <w:marRight w:val="0"/>
                  <w:marTop w:val="0"/>
                  <w:marBottom w:val="0"/>
                  <w:divBdr>
                    <w:top w:val="none" w:sz="0" w:space="0" w:color="auto"/>
                    <w:left w:val="none" w:sz="0" w:space="0" w:color="auto"/>
                    <w:bottom w:val="none" w:sz="0" w:space="0" w:color="auto"/>
                    <w:right w:val="none" w:sz="0" w:space="0" w:color="auto"/>
                  </w:divBdr>
                </w:div>
                <w:div w:id="198307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636200">
          <w:marLeft w:val="0"/>
          <w:marRight w:val="0"/>
          <w:marTop w:val="0"/>
          <w:marBottom w:val="0"/>
          <w:divBdr>
            <w:top w:val="none" w:sz="0" w:space="0" w:color="auto"/>
            <w:left w:val="none" w:sz="0" w:space="0" w:color="auto"/>
            <w:bottom w:val="none" w:sz="0" w:space="0" w:color="auto"/>
            <w:right w:val="none" w:sz="0" w:space="0" w:color="auto"/>
          </w:divBdr>
          <w:divsChild>
            <w:div w:id="161061">
              <w:marLeft w:val="0"/>
              <w:marRight w:val="0"/>
              <w:marTop w:val="0"/>
              <w:marBottom w:val="0"/>
              <w:divBdr>
                <w:top w:val="none" w:sz="0" w:space="0" w:color="auto"/>
                <w:left w:val="none" w:sz="0" w:space="0" w:color="auto"/>
                <w:bottom w:val="none" w:sz="0" w:space="0" w:color="auto"/>
                <w:right w:val="none" w:sz="0" w:space="0" w:color="auto"/>
              </w:divBdr>
              <w:divsChild>
                <w:div w:id="1181967193">
                  <w:marLeft w:val="0"/>
                  <w:marRight w:val="0"/>
                  <w:marTop w:val="0"/>
                  <w:marBottom w:val="0"/>
                  <w:divBdr>
                    <w:top w:val="none" w:sz="0" w:space="0" w:color="auto"/>
                    <w:left w:val="none" w:sz="0" w:space="0" w:color="auto"/>
                    <w:bottom w:val="none" w:sz="0" w:space="0" w:color="auto"/>
                    <w:right w:val="none" w:sz="0" w:space="0" w:color="auto"/>
                  </w:divBdr>
                </w:div>
                <w:div w:id="1424719446">
                  <w:marLeft w:val="0"/>
                  <w:marRight w:val="0"/>
                  <w:marTop w:val="0"/>
                  <w:marBottom w:val="0"/>
                  <w:divBdr>
                    <w:top w:val="none" w:sz="0" w:space="0" w:color="auto"/>
                    <w:left w:val="none" w:sz="0" w:space="0" w:color="auto"/>
                    <w:bottom w:val="none" w:sz="0" w:space="0" w:color="auto"/>
                    <w:right w:val="none" w:sz="0" w:space="0" w:color="auto"/>
                  </w:divBdr>
                </w:div>
                <w:div w:id="1677606992">
                  <w:marLeft w:val="0"/>
                  <w:marRight w:val="0"/>
                  <w:marTop w:val="0"/>
                  <w:marBottom w:val="0"/>
                  <w:divBdr>
                    <w:top w:val="none" w:sz="0" w:space="0" w:color="auto"/>
                    <w:left w:val="none" w:sz="0" w:space="0" w:color="auto"/>
                    <w:bottom w:val="none" w:sz="0" w:space="0" w:color="auto"/>
                    <w:right w:val="none" w:sz="0" w:space="0" w:color="auto"/>
                  </w:divBdr>
                </w:div>
              </w:divsChild>
            </w:div>
            <w:div w:id="1637024081">
              <w:marLeft w:val="0"/>
              <w:marRight w:val="0"/>
              <w:marTop w:val="0"/>
              <w:marBottom w:val="0"/>
              <w:divBdr>
                <w:top w:val="none" w:sz="0" w:space="0" w:color="auto"/>
                <w:left w:val="none" w:sz="0" w:space="0" w:color="auto"/>
                <w:bottom w:val="none" w:sz="0" w:space="0" w:color="auto"/>
                <w:right w:val="none" w:sz="0" w:space="0" w:color="auto"/>
              </w:divBdr>
              <w:divsChild>
                <w:div w:id="619923897">
                  <w:marLeft w:val="0"/>
                  <w:marRight w:val="0"/>
                  <w:marTop w:val="0"/>
                  <w:marBottom w:val="0"/>
                  <w:divBdr>
                    <w:top w:val="none" w:sz="0" w:space="0" w:color="auto"/>
                    <w:left w:val="none" w:sz="0" w:space="0" w:color="auto"/>
                    <w:bottom w:val="none" w:sz="0" w:space="0" w:color="auto"/>
                    <w:right w:val="none" w:sz="0" w:space="0" w:color="auto"/>
                  </w:divBdr>
                </w:div>
                <w:div w:id="1188173890">
                  <w:marLeft w:val="0"/>
                  <w:marRight w:val="0"/>
                  <w:marTop w:val="0"/>
                  <w:marBottom w:val="0"/>
                  <w:divBdr>
                    <w:top w:val="none" w:sz="0" w:space="0" w:color="auto"/>
                    <w:left w:val="none" w:sz="0" w:space="0" w:color="auto"/>
                    <w:bottom w:val="none" w:sz="0" w:space="0" w:color="auto"/>
                    <w:right w:val="none" w:sz="0" w:space="0" w:color="auto"/>
                  </w:divBdr>
                </w:div>
              </w:divsChild>
            </w:div>
            <w:div w:id="1686860199">
              <w:marLeft w:val="0"/>
              <w:marRight w:val="0"/>
              <w:marTop w:val="0"/>
              <w:marBottom w:val="0"/>
              <w:divBdr>
                <w:top w:val="none" w:sz="0" w:space="0" w:color="auto"/>
                <w:left w:val="none" w:sz="0" w:space="0" w:color="auto"/>
                <w:bottom w:val="none" w:sz="0" w:space="0" w:color="auto"/>
                <w:right w:val="none" w:sz="0" w:space="0" w:color="auto"/>
              </w:divBdr>
              <w:divsChild>
                <w:div w:id="448086420">
                  <w:marLeft w:val="0"/>
                  <w:marRight w:val="0"/>
                  <w:marTop w:val="0"/>
                  <w:marBottom w:val="0"/>
                  <w:divBdr>
                    <w:top w:val="none" w:sz="0" w:space="0" w:color="auto"/>
                    <w:left w:val="none" w:sz="0" w:space="0" w:color="auto"/>
                    <w:bottom w:val="none" w:sz="0" w:space="0" w:color="auto"/>
                    <w:right w:val="none" w:sz="0" w:space="0" w:color="auto"/>
                  </w:divBdr>
                </w:div>
                <w:div w:id="20101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46157">
          <w:marLeft w:val="0"/>
          <w:marRight w:val="0"/>
          <w:marTop w:val="0"/>
          <w:marBottom w:val="0"/>
          <w:divBdr>
            <w:top w:val="none" w:sz="0" w:space="0" w:color="auto"/>
            <w:left w:val="none" w:sz="0" w:space="0" w:color="auto"/>
            <w:bottom w:val="none" w:sz="0" w:space="0" w:color="auto"/>
            <w:right w:val="none" w:sz="0" w:space="0" w:color="auto"/>
          </w:divBdr>
          <w:divsChild>
            <w:div w:id="1207108687">
              <w:marLeft w:val="0"/>
              <w:marRight w:val="0"/>
              <w:marTop w:val="0"/>
              <w:marBottom w:val="0"/>
              <w:divBdr>
                <w:top w:val="none" w:sz="0" w:space="0" w:color="auto"/>
                <w:left w:val="none" w:sz="0" w:space="0" w:color="auto"/>
                <w:bottom w:val="none" w:sz="0" w:space="0" w:color="auto"/>
                <w:right w:val="none" w:sz="0" w:space="0" w:color="auto"/>
              </w:divBdr>
              <w:divsChild>
                <w:div w:id="1189835273">
                  <w:marLeft w:val="0"/>
                  <w:marRight w:val="0"/>
                  <w:marTop w:val="0"/>
                  <w:marBottom w:val="0"/>
                  <w:divBdr>
                    <w:top w:val="none" w:sz="0" w:space="0" w:color="auto"/>
                    <w:left w:val="none" w:sz="0" w:space="0" w:color="auto"/>
                    <w:bottom w:val="none" w:sz="0" w:space="0" w:color="auto"/>
                    <w:right w:val="none" w:sz="0" w:space="0" w:color="auto"/>
                  </w:divBdr>
                </w:div>
                <w:div w:id="1333873744">
                  <w:marLeft w:val="0"/>
                  <w:marRight w:val="0"/>
                  <w:marTop w:val="0"/>
                  <w:marBottom w:val="0"/>
                  <w:divBdr>
                    <w:top w:val="none" w:sz="0" w:space="0" w:color="auto"/>
                    <w:left w:val="none" w:sz="0" w:space="0" w:color="auto"/>
                    <w:bottom w:val="none" w:sz="0" w:space="0" w:color="auto"/>
                    <w:right w:val="none" w:sz="0" w:space="0" w:color="auto"/>
                  </w:divBdr>
                </w:div>
                <w:div w:id="1704204366">
                  <w:marLeft w:val="0"/>
                  <w:marRight w:val="0"/>
                  <w:marTop w:val="0"/>
                  <w:marBottom w:val="0"/>
                  <w:divBdr>
                    <w:top w:val="none" w:sz="0" w:space="0" w:color="auto"/>
                    <w:left w:val="none" w:sz="0" w:space="0" w:color="auto"/>
                    <w:bottom w:val="none" w:sz="0" w:space="0" w:color="auto"/>
                    <w:right w:val="none" w:sz="0" w:space="0" w:color="auto"/>
                  </w:divBdr>
                </w:div>
                <w:div w:id="2014720259">
                  <w:marLeft w:val="0"/>
                  <w:marRight w:val="0"/>
                  <w:marTop w:val="0"/>
                  <w:marBottom w:val="0"/>
                  <w:divBdr>
                    <w:top w:val="none" w:sz="0" w:space="0" w:color="auto"/>
                    <w:left w:val="none" w:sz="0" w:space="0" w:color="auto"/>
                    <w:bottom w:val="none" w:sz="0" w:space="0" w:color="auto"/>
                    <w:right w:val="none" w:sz="0" w:space="0" w:color="auto"/>
                  </w:divBdr>
                </w:div>
                <w:div w:id="2102678476">
                  <w:marLeft w:val="0"/>
                  <w:marRight w:val="0"/>
                  <w:marTop w:val="0"/>
                  <w:marBottom w:val="0"/>
                  <w:divBdr>
                    <w:top w:val="none" w:sz="0" w:space="0" w:color="auto"/>
                    <w:left w:val="none" w:sz="0" w:space="0" w:color="auto"/>
                    <w:bottom w:val="none" w:sz="0" w:space="0" w:color="auto"/>
                    <w:right w:val="none" w:sz="0" w:space="0" w:color="auto"/>
                  </w:divBdr>
                </w:div>
              </w:divsChild>
            </w:div>
            <w:div w:id="1359965763">
              <w:marLeft w:val="0"/>
              <w:marRight w:val="0"/>
              <w:marTop w:val="0"/>
              <w:marBottom w:val="0"/>
              <w:divBdr>
                <w:top w:val="none" w:sz="0" w:space="0" w:color="auto"/>
                <w:left w:val="none" w:sz="0" w:space="0" w:color="auto"/>
                <w:bottom w:val="none" w:sz="0" w:space="0" w:color="auto"/>
                <w:right w:val="none" w:sz="0" w:space="0" w:color="auto"/>
              </w:divBdr>
              <w:divsChild>
                <w:div w:id="521359431">
                  <w:marLeft w:val="0"/>
                  <w:marRight w:val="0"/>
                  <w:marTop w:val="0"/>
                  <w:marBottom w:val="0"/>
                  <w:divBdr>
                    <w:top w:val="none" w:sz="0" w:space="0" w:color="auto"/>
                    <w:left w:val="none" w:sz="0" w:space="0" w:color="auto"/>
                    <w:bottom w:val="none" w:sz="0" w:space="0" w:color="auto"/>
                    <w:right w:val="none" w:sz="0" w:space="0" w:color="auto"/>
                  </w:divBdr>
                </w:div>
                <w:div w:id="989988411">
                  <w:marLeft w:val="0"/>
                  <w:marRight w:val="0"/>
                  <w:marTop w:val="0"/>
                  <w:marBottom w:val="0"/>
                  <w:divBdr>
                    <w:top w:val="none" w:sz="0" w:space="0" w:color="auto"/>
                    <w:left w:val="none" w:sz="0" w:space="0" w:color="auto"/>
                    <w:bottom w:val="none" w:sz="0" w:space="0" w:color="auto"/>
                    <w:right w:val="none" w:sz="0" w:space="0" w:color="auto"/>
                  </w:divBdr>
                </w:div>
                <w:div w:id="1697735885">
                  <w:marLeft w:val="0"/>
                  <w:marRight w:val="0"/>
                  <w:marTop w:val="0"/>
                  <w:marBottom w:val="0"/>
                  <w:divBdr>
                    <w:top w:val="none" w:sz="0" w:space="0" w:color="auto"/>
                    <w:left w:val="none" w:sz="0" w:space="0" w:color="auto"/>
                    <w:bottom w:val="none" w:sz="0" w:space="0" w:color="auto"/>
                    <w:right w:val="none" w:sz="0" w:space="0" w:color="auto"/>
                  </w:divBdr>
                </w:div>
              </w:divsChild>
            </w:div>
            <w:div w:id="1471704995">
              <w:marLeft w:val="0"/>
              <w:marRight w:val="0"/>
              <w:marTop w:val="0"/>
              <w:marBottom w:val="0"/>
              <w:divBdr>
                <w:top w:val="none" w:sz="0" w:space="0" w:color="auto"/>
                <w:left w:val="none" w:sz="0" w:space="0" w:color="auto"/>
                <w:bottom w:val="none" w:sz="0" w:space="0" w:color="auto"/>
                <w:right w:val="none" w:sz="0" w:space="0" w:color="auto"/>
              </w:divBdr>
              <w:divsChild>
                <w:div w:id="109977307">
                  <w:marLeft w:val="0"/>
                  <w:marRight w:val="0"/>
                  <w:marTop w:val="0"/>
                  <w:marBottom w:val="0"/>
                  <w:divBdr>
                    <w:top w:val="none" w:sz="0" w:space="0" w:color="auto"/>
                    <w:left w:val="none" w:sz="0" w:space="0" w:color="auto"/>
                    <w:bottom w:val="none" w:sz="0" w:space="0" w:color="auto"/>
                    <w:right w:val="none" w:sz="0" w:space="0" w:color="auto"/>
                  </w:divBdr>
                </w:div>
                <w:div w:id="76815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86041">
          <w:marLeft w:val="0"/>
          <w:marRight w:val="0"/>
          <w:marTop w:val="0"/>
          <w:marBottom w:val="0"/>
          <w:divBdr>
            <w:top w:val="none" w:sz="0" w:space="0" w:color="auto"/>
            <w:left w:val="none" w:sz="0" w:space="0" w:color="auto"/>
            <w:bottom w:val="none" w:sz="0" w:space="0" w:color="auto"/>
            <w:right w:val="none" w:sz="0" w:space="0" w:color="auto"/>
          </w:divBdr>
          <w:divsChild>
            <w:div w:id="501967709">
              <w:marLeft w:val="0"/>
              <w:marRight w:val="0"/>
              <w:marTop w:val="0"/>
              <w:marBottom w:val="0"/>
              <w:divBdr>
                <w:top w:val="none" w:sz="0" w:space="0" w:color="auto"/>
                <w:left w:val="none" w:sz="0" w:space="0" w:color="auto"/>
                <w:bottom w:val="none" w:sz="0" w:space="0" w:color="auto"/>
                <w:right w:val="none" w:sz="0" w:space="0" w:color="auto"/>
              </w:divBdr>
              <w:divsChild>
                <w:div w:id="943999001">
                  <w:marLeft w:val="0"/>
                  <w:marRight w:val="0"/>
                  <w:marTop w:val="0"/>
                  <w:marBottom w:val="0"/>
                  <w:divBdr>
                    <w:top w:val="none" w:sz="0" w:space="0" w:color="auto"/>
                    <w:left w:val="none" w:sz="0" w:space="0" w:color="auto"/>
                    <w:bottom w:val="none" w:sz="0" w:space="0" w:color="auto"/>
                    <w:right w:val="none" w:sz="0" w:space="0" w:color="auto"/>
                  </w:divBdr>
                </w:div>
                <w:div w:id="1875271317">
                  <w:marLeft w:val="0"/>
                  <w:marRight w:val="0"/>
                  <w:marTop w:val="0"/>
                  <w:marBottom w:val="0"/>
                  <w:divBdr>
                    <w:top w:val="none" w:sz="0" w:space="0" w:color="auto"/>
                    <w:left w:val="none" w:sz="0" w:space="0" w:color="auto"/>
                    <w:bottom w:val="none" w:sz="0" w:space="0" w:color="auto"/>
                    <w:right w:val="none" w:sz="0" w:space="0" w:color="auto"/>
                  </w:divBdr>
                </w:div>
                <w:div w:id="1960911824">
                  <w:marLeft w:val="0"/>
                  <w:marRight w:val="0"/>
                  <w:marTop w:val="0"/>
                  <w:marBottom w:val="0"/>
                  <w:divBdr>
                    <w:top w:val="none" w:sz="0" w:space="0" w:color="auto"/>
                    <w:left w:val="none" w:sz="0" w:space="0" w:color="auto"/>
                    <w:bottom w:val="none" w:sz="0" w:space="0" w:color="auto"/>
                    <w:right w:val="none" w:sz="0" w:space="0" w:color="auto"/>
                  </w:divBdr>
                </w:div>
              </w:divsChild>
            </w:div>
            <w:div w:id="537815297">
              <w:marLeft w:val="0"/>
              <w:marRight w:val="0"/>
              <w:marTop w:val="0"/>
              <w:marBottom w:val="0"/>
              <w:divBdr>
                <w:top w:val="none" w:sz="0" w:space="0" w:color="auto"/>
                <w:left w:val="none" w:sz="0" w:space="0" w:color="auto"/>
                <w:bottom w:val="none" w:sz="0" w:space="0" w:color="auto"/>
                <w:right w:val="none" w:sz="0" w:space="0" w:color="auto"/>
              </w:divBdr>
              <w:divsChild>
                <w:div w:id="115418987">
                  <w:marLeft w:val="0"/>
                  <w:marRight w:val="0"/>
                  <w:marTop w:val="0"/>
                  <w:marBottom w:val="0"/>
                  <w:divBdr>
                    <w:top w:val="none" w:sz="0" w:space="0" w:color="auto"/>
                    <w:left w:val="none" w:sz="0" w:space="0" w:color="auto"/>
                    <w:bottom w:val="none" w:sz="0" w:space="0" w:color="auto"/>
                    <w:right w:val="none" w:sz="0" w:space="0" w:color="auto"/>
                  </w:divBdr>
                </w:div>
                <w:div w:id="1482649348">
                  <w:marLeft w:val="0"/>
                  <w:marRight w:val="0"/>
                  <w:marTop w:val="0"/>
                  <w:marBottom w:val="0"/>
                  <w:divBdr>
                    <w:top w:val="none" w:sz="0" w:space="0" w:color="auto"/>
                    <w:left w:val="none" w:sz="0" w:space="0" w:color="auto"/>
                    <w:bottom w:val="none" w:sz="0" w:space="0" w:color="auto"/>
                    <w:right w:val="none" w:sz="0" w:space="0" w:color="auto"/>
                  </w:divBdr>
                </w:div>
                <w:div w:id="16752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761367">
          <w:marLeft w:val="0"/>
          <w:marRight w:val="0"/>
          <w:marTop w:val="0"/>
          <w:marBottom w:val="0"/>
          <w:divBdr>
            <w:top w:val="none" w:sz="0" w:space="0" w:color="auto"/>
            <w:left w:val="none" w:sz="0" w:space="0" w:color="auto"/>
            <w:bottom w:val="none" w:sz="0" w:space="0" w:color="auto"/>
            <w:right w:val="none" w:sz="0" w:space="0" w:color="auto"/>
          </w:divBdr>
          <w:divsChild>
            <w:div w:id="1782190668">
              <w:marLeft w:val="0"/>
              <w:marRight w:val="0"/>
              <w:marTop w:val="0"/>
              <w:marBottom w:val="0"/>
              <w:divBdr>
                <w:top w:val="none" w:sz="0" w:space="0" w:color="auto"/>
                <w:left w:val="none" w:sz="0" w:space="0" w:color="auto"/>
                <w:bottom w:val="none" w:sz="0" w:space="0" w:color="auto"/>
                <w:right w:val="none" w:sz="0" w:space="0" w:color="auto"/>
              </w:divBdr>
              <w:divsChild>
                <w:div w:id="251819346">
                  <w:marLeft w:val="0"/>
                  <w:marRight w:val="0"/>
                  <w:marTop w:val="0"/>
                  <w:marBottom w:val="0"/>
                  <w:divBdr>
                    <w:top w:val="none" w:sz="0" w:space="0" w:color="auto"/>
                    <w:left w:val="none" w:sz="0" w:space="0" w:color="auto"/>
                    <w:bottom w:val="none" w:sz="0" w:space="0" w:color="auto"/>
                    <w:right w:val="none" w:sz="0" w:space="0" w:color="auto"/>
                  </w:divBdr>
                </w:div>
                <w:div w:id="256720395">
                  <w:marLeft w:val="0"/>
                  <w:marRight w:val="0"/>
                  <w:marTop w:val="0"/>
                  <w:marBottom w:val="0"/>
                  <w:divBdr>
                    <w:top w:val="none" w:sz="0" w:space="0" w:color="auto"/>
                    <w:left w:val="none" w:sz="0" w:space="0" w:color="auto"/>
                    <w:bottom w:val="none" w:sz="0" w:space="0" w:color="auto"/>
                    <w:right w:val="none" w:sz="0" w:space="0" w:color="auto"/>
                  </w:divBdr>
                </w:div>
                <w:div w:id="1446117432">
                  <w:marLeft w:val="0"/>
                  <w:marRight w:val="0"/>
                  <w:marTop w:val="0"/>
                  <w:marBottom w:val="0"/>
                  <w:divBdr>
                    <w:top w:val="none" w:sz="0" w:space="0" w:color="auto"/>
                    <w:left w:val="none" w:sz="0" w:space="0" w:color="auto"/>
                    <w:bottom w:val="none" w:sz="0" w:space="0" w:color="auto"/>
                    <w:right w:val="none" w:sz="0" w:space="0" w:color="auto"/>
                  </w:divBdr>
                </w:div>
                <w:div w:id="16438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812775">
      <w:bodyDiv w:val="1"/>
      <w:marLeft w:val="0"/>
      <w:marRight w:val="0"/>
      <w:marTop w:val="0"/>
      <w:marBottom w:val="0"/>
      <w:divBdr>
        <w:top w:val="none" w:sz="0" w:space="0" w:color="auto"/>
        <w:left w:val="none" w:sz="0" w:space="0" w:color="auto"/>
        <w:bottom w:val="none" w:sz="0" w:space="0" w:color="auto"/>
        <w:right w:val="none" w:sz="0" w:space="0" w:color="auto"/>
      </w:divBdr>
      <w:divsChild>
        <w:div w:id="1046490392">
          <w:marLeft w:val="0"/>
          <w:marRight w:val="0"/>
          <w:marTop w:val="0"/>
          <w:marBottom w:val="0"/>
          <w:divBdr>
            <w:top w:val="none" w:sz="0" w:space="0" w:color="auto"/>
            <w:left w:val="none" w:sz="0" w:space="0" w:color="auto"/>
            <w:bottom w:val="none" w:sz="0" w:space="0" w:color="auto"/>
            <w:right w:val="none" w:sz="0" w:space="0" w:color="auto"/>
          </w:divBdr>
          <w:divsChild>
            <w:div w:id="1376344782">
              <w:marLeft w:val="0"/>
              <w:marRight w:val="0"/>
              <w:marTop w:val="0"/>
              <w:marBottom w:val="0"/>
              <w:divBdr>
                <w:top w:val="none" w:sz="0" w:space="0" w:color="auto"/>
                <w:left w:val="none" w:sz="0" w:space="0" w:color="auto"/>
                <w:bottom w:val="none" w:sz="0" w:space="0" w:color="auto"/>
                <w:right w:val="none" w:sz="0" w:space="0" w:color="auto"/>
              </w:divBdr>
              <w:divsChild>
                <w:div w:id="6921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75438">
      <w:bodyDiv w:val="1"/>
      <w:marLeft w:val="0"/>
      <w:marRight w:val="0"/>
      <w:marTop w:val="0"/>
      <w:marBottom w:val="0"/>
      <w:divBdr>
        <w:top w:val="none" w:sz="0" w:space="0" w:color="auto"/>
        <w:left w:val="none" w:sz="0" w:space="0" w:color="auto"/>
        <w:bottom w:val="none" w:sz="0" w:space="0" w:color="auto"/>
        <w:right w:val="none" w:sz="0" w:space="0" w:color="auto"/>
      </w:divBdr>
      <w:divsChild>
        <w:div w:id="1295482849">
          <w:marLeft w:val="0"/>
          <w:marRight w:val="0"/>
          <w:marTop w:val="0"/>
          <w:marBottom w:val="0"/>
          <w:divBdr>
            <w:top w:val="none" w:sz="0" w:space="0" w:color="auto"/>
            <w:left w:val="none" w:sz="0" w:space="0" w:color="auto"/>
            <w:bottom w:val="none" w:sz="0" w:space="0" w:color="auto"/>
            <w:right w:val="none" w:sz="0" w:space="0" w:color="auto"/>
          </w:divBdr>
          <w:divsChild>
            <w:div w:id="2092047964">
              <w:marLeft w:val="0"/>
              <w:marRight w:val="0"/>
              <w:marTop w:val="0"/>
              <w:marBottom w:val="0"/>
              <w:divBdr>
                <w:top w:val="none" w:sz="0" w:space="0" w:color="auto"/>
                <w:left w:val="none" w:sz="0" w:space="0" w:color="auto"/>
                <w:bottom w:val="none" w:sz="0" w:space="0" w:color="auto"/>
                <w:right w:val="none" w:sz="0" w:space="0" w:color="auto"/>
              </w:divBdr>
              <w:divsChild>
                <w:div w:id="7178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55456">
      <w:bodyDiv w:val="1"/>
      <w:marLeft w:val="0"/>
      <w:marRight w:val="0"/>
      <w:marTop w:val="0"/>
      <w:marBottom w:val="0"/>
      <w:divBdr>
        <w:top w:val="none" w:sz="0" w:space="0" w:color="auto"/>
        <w:left w:val="none" w:sz="0" w:space="0" w:color="auto"/>
        <w:bottom w:val="none" w:sz="0" w:space="0" w:color="auto"/>
        <w:right w:val="none" w:sz="0" w:space="0" w:color="auto"/>
      </w:divBdr>
      <w:divsChild>
        <w:div w:id="82456903">
          <w:marLeft w:val="0"/>
          <w:marRight w:val="0"/>
          <w:marTop w:val="0"/>
          <w:marBottom w:val="0"/>
          <w:divBdr>
            <w:top w:val="none" w:sz="0" w:space="0" w:color="auto"/>
            <w:left w:val="none" w:sz="0" w:space="0" w:color="auto"/>
            <w:bottom w:val="none" w:sz="0" w:space="0" w:color="auto"/>
            <w:right w:val="none" w:sz="0" w:space="0" w:color="auto"/>
          </w:divBdr>
          <w:divsChild>
            <w:div w:id="1167135008">
              <w:marLeft w:val="0"/>
              <w:marRight w:val="0"/>
              <w:marTop w:val="0"/>
              <w:marBottom w:val="0"/>
              <w:divBdr>
                <w:top w:val="none" w:sz="0" w:space="0" w:color="auto"/>
                <w:left w:val="none" w:sz="0" w:space="0" w:color="auto"/>
                <w:bottom w:val="none" w:sz="0" w:space="0" w:color="auto"/>
                <w:right w:val="none" w:sz="0" w:space="0" w:color="auto"/>
              </w:divBdr>
              <w:divsChild>
                <w:div w:id="20149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733021">
      <w:bodyDiv w:val="1"/>
      <w:marLeft w:val="0"/>
      <w:marRight w:val="0"/>
      <w:marTop w:val="0"/>
      <w:marBottom w:val="0"/>
      <w:divBdr>
        <w:top w:val="none" w:sz="0" w:space="0" w:color="auto"/>
        <w:left w:val="none" w:sz="0" w:space="0" w:color="auto"/>
        <w:bottom w:val="none" w:sz="0" w:space="0" w:color="auto"/>
        <w:right w:val="none" w:sz="0" w:space="0" w:color="auto"/>
      </w:divBdr>
      <w:divsChild>
        <w:div w:id="1974941203">
          <w:marLeft w:val="0"/>
          <w:marRight w:val="0"/>
          <w:marTop w:val="0"/>
          <w:marBottom w:val="0"/>
          <w:divBdr>
            <w:top w:val="none" w:sz="0" w:space="0" w:color="auto"/>
            <w:left w:val="none" w:sz="0" w:space="0" w:color="auto"/>
            <w:bottom w:val="none" w:sz="0" w:space="0" w:color="auto"/>
            <w:right w:val="none" w:sz="0" w:space="0" w:color="auto"/>
          </w:divBdr>
          <w:divsChild>
            <w:div w:id="2129396936">
              <w:marLeft w:val="0"/>
              <w:marRight w:val="0"/>
              <w:marTop w:val="0"/>
              <w:marBottom w:val="0"/>
              <w:divBdr>
                <w:top w:val="none" w:sz="0" w:space="0" w:color="auto"/>
                <w:left w:val="none" w:sz="0" w:space="0" w:color="auto"/>
                <w:bottom w:val="none" w:sz="0" w:space="0" w:color="auto"/>
                <w:right w:val="none" w:sz="0" w:space="0" w:color="auto"/>
              </w:divBdr>
              <w:divsChild>
                <w:div w:id="202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footer" Target="footer3.xml"/><Relationship Id="rId21" Type="http://schemas.openxmlformats.org/officeDocument/2006/relationships/header" Target="header1.xm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header" Target="header3.xm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footer" Target="footer1.xml"/><Relationship Id="rId28" Type="http://schemas.openxmlformats.org/officeDocument/2006/relationships/header" Target="header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84D6DFE0625F448968556EECACF503" ma:contentTypeVersion="12" ma:contentTypeDescription="Create a new document." ma:contentTypeScope="" ma:versionID="149eb81b985286c56bc7fe0515ce225d">
  <xsd:schema xmlns:xsd="http://www.w3.org/2001/XMLSchema" xmlns:xs="http://www.w3.org/2001/XMLSchema" xmlns:p="http://schemas.microsoft.com/office/2006/metadata/properties" xmlns:ns2="55de40d6-f092-4b4d-949a-676e840a0140" xmlns:ns3="fd4146fb-8ccb-4362-9017-68d589aac80f" targetNamespace="http://schemas.microsoft.com/office/2006/metadata/properties" ma:root="true" ma:fieldsID="10ffc1f9d5ea268021343e22a6cee8ba" ns2:_="" ns3:_="">
    <xsd:import namespace="55de40d6-f092-4b4d-949a-676e840a0140"/>
    <xsd:import namespace="fd4146fb-8ccb-4362-9017-68d589aac8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e40d6-f092-4b4d-949a-676e840a0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cb1319-8347-4fb7-b093-b50e6c6120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4146fb-8ccb-4362-9017-68d589aac80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8c5b756-db00-4bf5-908e-44e10985ca1b}" ma:internalName="TaxCatchAll" ma:showField="CatchAllData" ma:web="fd4146fb-8ccb-4362-9017-68d589aac8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d4146fb-8ccb-4362-9017-68d589aac80f" xsi:nil="true"/>
    <lcf76f155ced4ddcb4097134ff3c332f xmlns="55de40d6-f092-4b4d-949a-676e840a01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60787F-DEB4-4DED-85C5-1AF17A51A5EE}">
  <ds:schemaRefs>
    <ds:schemaRef ds:uri="http://schemas.openxmlformats.org/officeDocument/2006/bibliography"/>
  </ds:schemaRefs>
</ds:datastoreItem>
</file>

<file path=customXml/itemProps2.xml><?xml version="1.0" encoding="utf-8"?>
<ds:datastoreItem xmlns:ds="http://schemas.openxmlformats.org/officeDocument/2006/customXml" ds:itemID="{C747B0DF-8F85-4FEB-938F-B7E11A1FF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e40d6-f092-4b4d-949a-676e840a0140"/>
    <ds:schemaRef ds:uri="fd4146fb-8ccb-4362-9017-68d589aac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89FBE8-4FC7-4F31-93F1-C46B810B5E05}">
  <ds:schemaRefs>
    <ds:schemaRef ds:uri="http://schemas.microsoft.com/sharepoint/v3/contenttype/forms"/>
  </ds:schemaRefs>
</ds:datastoreItem>
</file>

<file path=customXml/itemProps4.xml><?xml version="1.0" encoding="utf-8"?>
<ds:datastoreItem xmlns:ds="http://schemas.openxmlformats.org/officeDocument/2006/customXml" ds:itemID="{52BC6B1D-9EBB-45AF-B1C5-FE5D9332F7AB}">
  <ds:schemaRefs>
    <ds:schemaRef ds:uri="http://schemas.microsoft.com/office/2006/metadata/properties"/>
    <ds:schemaRef ds:uri="http://schemas.microsoft.com/office/infopath/2007/PartnerControls"/>
    <ds:schemaRef ds:uri="fd4146fb-8ccb-4362-9017-68d589aac80f"/>
    <ds:schemaRef ds:uri="55de40d6-f092-4b4d-949a-676e840a01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3135</Words>
  <Characters>17871</Characters>
  <Application>Microsoft Office Word</Application>
  <DocSecurity>4</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Alvarez</dc:creator>
  <cp:keywords/>
  <dc:description/>
  <cp:lastModifiedBy>Irene Cantu</cp:lastModifiedBy>
  <cp:revision>2</cp:revision>
  <cp:lastPrinted>2025-01-13T19:49:00Z</cp:lastPrinted>
  <dcterms:created xsi:type="dcterms:W3CDTF">2026-07-13T16:18:00Z</dcterms:created>
  <dcterms:modified xsi:type="dcterms:W3CDTF">2026-07-13T16:18:00Z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92b244f7bc7f805b2c44753493603ee6eee73220b2a666c989e954898c99d868</vt:lpwstr>
  </property>
  <property fmtid="{D5CDD505-2E9C-101B-9397-08002B2CF9AE}" pid="3" name="ContentTypeId">
    <vt:lpwstr>0x010100A184D6DFE0625F448968556EECACF503</vt:lpwstr>
  </property>
  <property fmtid="{D5CDD505-2E9C-101B-9397-08002B2CF9AE}" pid="4" name="MediaServiceImageTags">
    <vt:lpwstr/>
  </property>
</Properties>
</file>